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DEAD" w14:textId="1E3BC3DF" w:rsidR="00856DD1" w:rsidRDefault="00856DD1" w:rsidP="00856DD1">
      <w:pPr>
        <w:pStyle w:val="ab"/>
        <w:rPr>
          <w:rFonts w:eastAsia="宋体" w:cs="Arial"/>
          <w:bCs/>
          <w:sz w:val="22"/>
          <w:lang w:eastAsia="zh-CN"/>
        </w:rPr>
      </w:pPr>
      <w:r>
        <w:rPr>
          <w:rFonts w:cs="Arial"/>
          <w:bCs/>
          <w:sz w:val="22"/>
        </w:rPr>
        <w:t xml:space="preserve">3GPP TSG RAN WG1 </w:t>
      </w:r>
      <w:r>
        <w:rPr>
          <w:rFonts w:eastAsia="宋体" w:cs="Arial"/>
          <w:bCs/>
          <w:sz w:val="22"/>
          <w:lang w:eastAsia="zh-CN"/>
        </w:rPr>
        <w:t>#100</w:t>
      </w:r>
      <w:r>
        <w:rPr>
          <w:rFonts w:cs="Arial"/>
          <w:bCs/>
          <w:sz w:val="22"/>
        </w:rPr>
        <w:tab/>
      </w:r>
      <w:r>
        <w:rPr>
          <w:rFonts w:cs="Arial"/>
          <w:bCs/>
          <w:sz w:val="22"/>
        </w:rPr>
        <w:tab/>
        <w:t>R1-20003</w:t>
      </w:r>
      <w:r w:rsidR="00676376">
        <w:rPr>
          <w:rFonts w:cs="Arial"/>
          <w:bCs/>
          <w:sz w:val="22"/>
        </w:rPr>
        <w:t>1</w:t>
      </w:r>
      <w:r w:rsidR="001F46A7">
        <w:rPr>
          <w:rFonts w:cs="Arial"/>
          <w:bCs/>
          <w:sz w:val="22"/>
        </w:rPr>
        <w:t>3</w:t>
      </w:r>
    </w:p>
    <w:p w14:paraId="30DAF462" w14:textId="55CF57B5" w:rsidR="00856DD1" w:rsidRPr="00AA7383" w:rsidRDefault="00856DD1" w:rsidP="00856DD1">
      <w:pPr>
        <w:pStyle w:val="ab"/>
        <w:jc w:val="both"/>
        <w:rPr>
          <w:rFonts w:cs="Arial"/>
          <w:bCs/>
          <w:sz w:val="22"/>
        </w:rPr>
      </w:pPr>
      <w:r w:rsidRPr="00856DD1">
        <w:rPr>
          <w:rFonts w:cs="Arial"/>
          <w:bCs/>
          <w:sz w:val="22"/>
        </w:rPr>
        <w:t>e-Meeting, February 24th – March 6th, 2020</w:t>
      </w:r>
    </w:p>
    <w:p w14:paraId="2F3448E2" w14:textId="77777777" w:rsidR="00EA5A61" w:rsidRDefault="00EA5A61">
      <w:pPr>
        <w:pStyle w:val="ab"/>
        <w:tabs>
          <w:tab w:val="clear" w:pos="4536"/>
          <w:tab w:val="left" w:pos="1800"/>
        </w:tabs>
        <w:ind w:left="1800" w:hanging="1800"/>
        <w:rPr>
          <w:rFonts w:eastAsia="宋体" w:cs="Arial"/>
          <w:sz w:val="22"/>
          <w:szCs w:val="22"/>
          <w:lang w:eastAsia="zh-CN"/>
        </w:rPr>
      </w:pPr>
    </w:p>
    <w:p w14:paraId="03DCCBA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331B79A0"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1F46A7">
        <w:rPr>
          <w:rFonts w:cs="Arial"/>
          <w:sz w:val="22"/>
          <w:szCs w:val="22"/>
        </w:rPr>
        <w:t>wideband operation in NRU</w:t>
      </w:r>
    </w:p>
    <w:p w14:paraId="7CDA35B9" w14:textId="20F1639F"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4F1953">
        <w:rPr>
          <w:rFonts w:eastAsia="宋体" w:cs="Arial"/>
          <w:sz w:val="22"/>
          <w:szCs w:val="22"/>
          <w:lang w:eastAsia="zh-CN"/>
        </w:rPr>
        <w:t>2.5</w:t>
      </w:r>
    </w:p>
    <w:p w14:paraId="5A4BFC5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057C09B" w14:textId="6CEB71F5" w:rsidR="00856DD1" w:rsidRPr="00504F91" w:rsidRDefault="00856DD1" w:rsidP="00856DD1">
      <w:pPr>
        <w:pStyle w:val="a0"/>
        <w:rPr>
          <w:rFonts w:ascii="Times New Roman" w:hAnsi="Times New Roman"/>
        </w:rPr>
      </w:pPr>
      <w:r w:rsidRPr="00504F91">
        <w:rPr>
          <w:rFonts w:ascii="Times New Roman" w:hAnsi="Times New Roman" w:hint="eastAsia"/>
        </w:rPr>
        <w:t>T</w:t>
      </w:r>
      <w:r w:rsidRPr="00504F91">
        <w:rPr>
          <w:rFonts w:ascii="Times New Roman" w:hAnsi="Times New Roman"/>
        </w:rPr>
        <w:t xml:space="preserve">his contribution discusses remaining aspects on </w:t>
      </w:r>
      <w:r w:rsidR="00C628D6" w:rsidRPr="00504F91">
        <w:rPr>
          <w:rFonts w:ascii="Times New Roman" w:hAnsi="Times New Roman"/>
        </w:rPr>
        <w:t>wideband operation</w:t>
      </w:r>
      <w:r w:rsidRPr="00504F91">
        <w:rPr>
          <w:rFonts w:ascii="Times New Roman" w:hAnsi="Times New Roman"/>
        </w:rPr>
        <w:t xml:space="preserve"> for NRU.</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B6525E3"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315E62FF" w14:textId="799136B9" w:rsidR="009148E4" w:rsidRPr="009148E4" w:rsidRDefault="009148E4" w:rsidP="00504F91">
      <w:pPr>
        <w:pStyle w:val="20"/>
        <w:numPr>
          <w:ilvl w:val="1"/>
          <w:numId w:val="20"/>
        </w:numPr>
        <w:tabs>
          <w:tab w:val="clear" w:pos="1984"/>
          <w:tab w:val="num" w:pos="567"/>
        </w:tabs>
        <w:ind w:left="567"/>
        <w:rPr>
          <w:rFonts w:eastAsia="宋体"/>
          <w:b w:val="0"/>
          <w:sz w:val="30"/>
          <w:szCs w:val="30"/>
        </w:rPr>
      </w:pPr>
      <w:bookmarkStart w:id="1" w:name="_Ref521492551"/>
      <w:r>
        <w:rPr>
          <w:rFonts w:eastAsia="宋体"/>
          <w:b w:val="0"/>
          <w:bCs w:val="0"/>
          <w:sz w:val="30"/>
          <w:szCs w:val="30"/>
        </w:rPr>
        <w:t>Multi-cluster coreset configuration for NRU</w:t>
      </w:r>
    </w:p>
    <w:p w14:paraId="257D56D5" w14:textId="1C2E256C" w:rsidR="003251E2" w:rsidRPr="00504F91" w:rsidRDefault="00A24EC9" w:rsidP="00504F91">
      <w:pPr>
        <w:pStyle w:val="a0"/>
        <w:rPr>
          <w:rFonts w:ascii="Times New Roman" w:eastAsiaTheme="minorEastAsia" w:hAnsi="Times New Roman"/>
          <w:b/>
        </w:rPr>
      </w:pPr>
      <w:r w:rsidRPr="00D257F0">
        <w:rPr>
          <w:rFonts w:ascii="Times New Roman" w:hAnsi="Times New Roman" w:hint="eastAsia"/>
        </w:rPr>
        <w:t>I</w:t>
      </w:r>
      <w:r w:rsidRPr="00D257F0">
        <w:rPr>
          <w:rFonts w:ascii="Times New Roman" w:hAnsi="Times New Roman"/>
        </w:rPr>
        <w:t>n RAN1</w:t>
      </w:r>
      <w:r>
        <w:rPr>
          <w:rFonts w:ascii="Times New Roman" w:hAnsi="Times New Roman"/>
        </w:rPr>
        <w:t xml:space="preserve"> #99 meeting, the following agreement is made for NRU corset configuration:</w:t>
      </w:r>
      <w:r w:rsidR="00D257F0" w:rsidRPr="009F3D5D">
        <w:rPr>
          <w:rFonts w:eastAsia="宋体"/>
          <w:noProof/>
          <w:lang w:eastAsia="zh-CN"/>
        </w:rPr>
        <mc:AlternateContent>
          <mc:Choice Requires="wps">
            <w:drawing>
              <wp:anchor distT="45720" distB="45720" distL="114300" distR="114300" simplePos="0" relativeHeight="251658240" behindDoc="0" locked="0" layoutInCell="1" allowOverlap="1" wp14:anchorId="3DB35429" wp14:editId="32C53213">
                <wp:simplePos x="0" y="0"/>
                <wp:positionH relativeFrom="margin">
                  <wp:align>left</wp:align>
                </wp:positionH>
                <wp:positionV relativeFrom="paragraph">
                  <wp:posOffset>273050</wp:posOffset>
                </wp:positionV>
                <wp:extent cx="5715000" cy="2127250"/>
                <wp:effectExtent l="0" t="0" r="1905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127250"/>
                        </a:xfrm>
                        <a:prstGeom prst="rect">
                          <a:avLst/>
                        </a:prstGeom>
                        <a:solidFill>
                          <a:srgbClr val="FFFFFF"/>
                        </a:solidFill>
                        <a:ln w="9525">
                          <a:solidFill>
                            <a:srgbClr val="000000"/>
                          </a:solidFill>
                          <a:miter lim="800000"/>
                          <a:headEnd/>
                          <a:tailEnd/>
                        </a:ln>
                      </wps:spPr>
                      <wps:txbx>
                        <w:txbxContent>
                          <w:p w14:paraId="7AE6711A" w14:textId="77777777" w:rsidR="00D257F0" w:rsidRPr="00D257F0" w:rsidRDefault="00D257F0" w:rsidP="00D257F0">
                            <w:pPr>
                              <w:rPr>
                                <w:sz w:val="18"/>
                                <w:lang w:eastAsia="x-none"/>
                              </w:rPr>
                            </w:pPr>
                            <w:r w:rsidRPr="00D257F0">
                              <w:rPr>
                                <w:sz w:val="18"/>
                                <w:highlight w:val="green"/>
                                <w:lang w:eastAsia="x-none"/>
                              </w:rPr>
                              <w:t>Agreement:</w:t>
                            </w:r>
                          </w:p>
                          <w:p w14:paraId="758DE8FB" w14:textId="77777777" w:rsidR="00D257F0" w:rsidRPr="00D257F0" w:rsidRDefault="00D257F0" w:rsidP="00D257F0">
                            <w:pPr>
                              <w:jc w:val="both"/>
                              <w:rPr>
                                <w:rFonts w:cs="Times"/>
                                <w:sz w:val="18"/>
                                <w:szCs w:val="20"/>
                              </w:rPr>
                            </w:pPr>
                            <w:r w:rsidRPr="00D257F0">
                              <w:rPr>
                                <w:rFonts w:ascii="Times New Roman" w:eastAsia="Malgun Gothic" w:hAnsi="Times New Roman" w:hint="eastAsia"/>
                                <w:sz w:val="18"/>
                                <w:szCs w:val="20"/>
                                <w:lang w:eastAsia="ko-KR"/>
                              </w:rPr>
                              <w:t>For</w:t>
                            </w:r>
                            <w:r w:rsidRPr="00D257F0">
                              <w:rPr>
                                <w:rFonts w:ascii="Times New Roman" w:eastAsia="Malgun Gothic" w:hAnsi="Times New Roman"/>
                                <w:sz w:val="18"/>
                                <w:szCs w:val="20"/>
                                <w:lang w:eastAsia="ko-KR"/>
                              </w:rPr>
                              <w:t xml:space="preserve"> the frequency domain resource allocation that is provided with </w:t>
                            </w:r>
                            <w:r w:rsidRPr="00D257F0">
                              <w:rPr>
                                <w:rFonts w:cs="Times"/>
                                <w:i/>
                                <w:sz w:val="18"/>
                                <w:szCs w:val="20"/>
                              </w:rPr>
                              <w:t>frequencyDomainResources</w:t>
                            </w:r>
                            <w:r w:rsidRPr="00D257F0">
                              <w:rPr>
                                <w:rFonts w:cs="Times"/>
                                <w:sz w:val="18"/>
                                <w:szCs w:val="20"/>
                              </w:rPr>
                              <w:t xml:space="preserve"> in </w:t>
                            </w:r>
                            <w:r w:rsidRPr="00D257F0">
                              <w:rPr>
                                <w:rFonts w:ascii="Times New Roman" w:eastAsia="Malgun Gothic" w:hAnsi="Times New Roman"/>
                                <w:sz w:val="18"/>
                                <w:szCs w:val="20"/>
                                <w:lang w:eastAsia="ko-KR"/>
                              </w:rPr>
                              <w:t>CORESET configuration</w:t>
                            </w:r>
                            <w:r w:rsidRPr="00D257F0">
                              <w:rPr>
                                <w:rFonts w:cs="Times"/>
                                <w:sz w:val="18"/>
                                <w:szCs w:val="20"/>
                              </w:rPr>
                              <w:t>,</w:t>
                            </w:r>
                          </w:p>
                          <w:p w14:paraId="602FCCCF" w14:textId="77777777"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Introduce a new RRC parameter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(with the value range of </w:t>
                            </w:r>
                            <w:proofErr w:type="gramStart"/>
                            <w:r w:rsidRPr="00D257F0">
                              <w:rPr>
                                <w:rFonts w:ascii="Times New Roman" w:eastAsia="Malgun Gothic" w:hAnsi="Times New Roman"/>
                                <w:sz w:val="20"/>
                                <w:szCs w:val="20"/>
                                <w:lang w:eastAsia="ko-KR"/>
                              </w:rPr>
                              <w:t>0,1,…</w:t>
                            </w:r>
                            <w:proofErr w:type="gramEnd"/>
                            <w:r w:rsidRPr="00D257F0">
                              <w:rPr>
                                <w:rFonts w:ascii="Times New Roman" w:eastAsia="Malgun Gothic" w:hAnsi="Times New Roman"/>
                                <w:sz w:val="20"/>
                                <w:szCs w:val="20"/>
                                <w:lang w:eastAsia="ko-KR"/>
                              </w:rPr>
                              <w:t xml:space="preserve">,5) in </w:t>
                            </w:r>
                            <w:proofErr w:type="spellStart"/>
                            <w:r w:rsidRPr="00D257F0">
                              <w:rPr>
                                <w:rFonts w:ascii="Times New Roman" w:eastAsia="Malgun Gothic" w:hAnsi="Times New Roman"/>
                                <w:i/>
                                <w:sz w:val="20"/>
                                <w:szCs w:val="20"/>
                                <w:lang w:eastAsia="ko-KR"/>
                              </w:rPr>
                              <w:t>ControlResoureSet</w:t>
                            </w:r>
                            <w:proofErr w:type="spellEnd"/>
                            <w:r w:rsidRPr="00D257F0">
                              <w:rPr>
                                <w:rFonts w:ascii="Times New Roman" w:eastAsia="Malgun Gothic" w:hAnsi="Times New Roman"/>
                                <w:i/>
                                <w:sz w:val="20"/>
                                <w:szCs w:val="20"/>
                                <w:lang w:eastAsia="ko-KR"/>
                              </w:rPr>
                              <w:t xml:space="preserve"> </w:t>
                            </w:r>
                            <w:r w:rsidRPr="00D257F0">
                              <w:rPr>
                                <w:rFonts w:ascii="Times New Roman" w:eastAsia="Malgun Gothic" w:hAnsi="Times New Roman"/>
                                <w:sz w:val="20"/>
                                <w:szCs w:val="20"/>
                                <w:lang w:eastAsia="ko-KR"/>
                              </w:rPr>
                              <w:t>IE.</w:t>
                            </w:r>
                          </w:p>
                          <w:p w14:paraId="24D10322" w14:textId="77777777" w:rsidR="00D257F0" w:rsidRPr="00D257F0" w:rsidRDefault="00D257F0" w:rsidP="00D257F0">
                            <w:pPr>
                              <w:pStyle w:val="ae"/>
                              <w:widowControl/>
                              <w:numPr>
                                <w:ilvl w:val="1"/>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If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is not configured,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is 0</w:t>
                            </w:r>
                          </w:p>
                          <w:p w14:paraId="0171F257" w14:textId="77777777"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The bits of the 45-bit bitmap </w:t>
                            </w:r>
                            <w:r w:rsidRPr="00D257F0">
                              <w:rPr>
                                <w:rFonts w:cs="Times"/>
                                <w:i/>
                                <w:sz w:val="20"/>
                                <w:szCs w:val="20"/>
                              </w:rPr>
                              <w:t>frequencyDomainResources</w:t>
                            </w:r>
                            <w:r w:rsidRPr="00D257F0">
                              <w:rPr>
                                <w:rFonts w:cs="Times"/>
                                <w:sz w:val="20"/>
                                <w:szCs w:val="20"/>
                              </w:rPr>
                              <w:t xml:space="preserve"> </w:t>
                            </w:r>
                            <w:r w:rsidRPr="00D257F0">
                              <w:rPr>
                                <w:rFonts w:ascii="Times New Roman" w:eastAsia="Malgun Gothic" w:hAnsi="Times New Roman"/>
                                <w:sz w:val="20"/>
                                <w:szCs w:val="20"/>
                                <w:lang w:eastAsia="ko-KR"/>
                              </w:rPr>
                              <w:t>have a one-to-one mapping with non-overlapping groups of 6 consecutive PRBs, in ascending order of the PRB index in the BWP with the starting PRB position as {the first PRB index in the BWP +</w:t>
                            </w:r>
                            <w:r w:rsidRPr="00D257F0">
                              <w:rPr>
                                <w:rFonts w:ascii="Times New Roman" w:eastAsia="Malgun Gothic" w:hAnsi="Times New Roman"/>
                                <w:i/>
                                <w:sz w:val="20"/>
                                <w:szCs w:val="20"/>
                                <w:lang w:eastAsia="ko-KR"/>
                              </w:rPr>
                              <w:t xml:space="preserve">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for a CORESET.</w:t>
                            </w:r>
                          </w:p>
                          <w:p w14:paraId="0B6AB5EC" w14:textId="77777777"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FFS: For multi-cluster CORESET configuration,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also applies to the RB offset between the starting PRB index of the first 6 PRB group and the first PRB index in each RB set. Full 6 PRB groups are counted till the end of the RB set. The bits in </w:t>
                            </w:r>
                            <w:r w:rsidRPr="00D257F0">
                              <w:rPr>
                                <w:rFonts w:cs="Times"/>
                                <w:i/>
                                <w:sz w:val="20"/>
                                <w:szCs w:val="20"/>
                              </w:rPr>
                              <w:t xml:space="preserve">frequencyDomainResources </w:t>
                            </w:r>
                            <w:r w:rsidRPr="00D257F0">
                              <w:rPr>
                                <w:rFonts w:cs="Times"/>
                                <w:sz w:val="20"/>
                                <w:szCs w:val="20"/>
                              </w:rPr>
                              <w:t>sequentially maps to the 6 RB groups in all RB sets in the BWP.</w:t>
                            </w:r>
                          </w:p>
                          <w:p w14:paraId="57D0590A" w14:textId="5E06FFDE"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hint="eastAsia"/>
                                <w:sz w:val="20"/>
                                <w:szCs w:val="20"/>
                                <w:lang w:eastAsia="ko-KR"/>
                              </w:rPr>
                              <w:t xml:space="preserve">Note: Cluster above </w:t>
                            </w:r>
                            <w:r w:rsidRPr="00D257F0">
                              <w:rPr>
                                <w:rFonts w:ascii="Times New Roman" w:eastAsia="Malgun Gothic" w:hAnsi="Times New Roman"/>
                                <w:sz w:val="20"/>
                                <w:szCs w:val="20"/>
                                <w:lang w:eastAsia="ko-KR"/>
                              </w:rPr>
                              <w:t>implies</w:t>
                            </w:r>
                            <w:r w:rsidRPr="00D257F0">
                              <w:rPr>
                                <w:rFonts w:ascii="Times New Roman" w:eastAsia="Malgun Gothic" w:hAnsi="Times New Roman" w:hint="eastAsia"/>
                                <w:sz w:val="20"/>
                                <w:szCs w:val="20"/>
                                <w:lang w:eastAsia="ko-KR"/>
                              </w:rPr>
                              <w:t xml:space="preserve"> </w:t>
                            </w:r>
                            <w:r w:rsidRPr="00D257F0">
                              <w:rPr>
                                <w:rFonts w:ascii="Times New Roman" w:eastAsia="Malgun Gothic" w:hAnsi="Times New Roman"/>
                                <w:sz w:val="20"/>
                                <w:szCs w:val="20"/>
                                <w:lang w:eastAsia="ko-KR"/>
                              </w:rPr>
                              <w:t>a group of resource blocks that are not contiguous in 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35429" id="_x0000_t202" coordsize="21600,21600" o:spt="202" path="m,l,21600r21600,l21600,xe">
                <v:stroke joinstyle="miter"/>
                <v:path gradientshapeok="t" o:connecttype="rect"/>
              </v:shapetype>
              <v:shape id="文本框 2" o:spid="_x0000_s1026" type="#_x0000_t202" style="position:absolute;left:0;text-align:left;margin-left:0;margin-top:21.5pt;width:450pt;height:16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">
                <v:textbox>
                  <w:txbxContent>
                    <w:p w14:paraId="7AE6711A" w14:textId="77777777" w:rsidR="00D257F0" w:rsidRPr="00D257F0" w:rsidRDefault="00D257F0" w:rsidP="00D257F0">
                      <w:pPr>
                        <w:rPr>
                          <w:sz w:val="18"/>
                          <w:lang w:eastAsia="x-none"/>
                        </w:rPr>
                      </w:pPr>
                      <w:r w:rsidRPr="00D257F0">
                        <w:rPr>
                          <w:sz w:val="18"/>
                          <w:highlight w:val="green"/>
                          <w:lang w:eastAsia="x-none"/>
                        </w:rPr>
                        <w:t>Agreement:</w:t>
                      </w:r>
                    </w:p>
                    <w:p w14:paraId="758DE8FB" w14:textId="77777777" w:rsidR="00D257F0" w:rsidRPr="00D257F0" w:rsidRDefault="00D257F0" w:rsidP="00D257F0">
                      <w:pPr>
                        <w:jc w:val="both"/>
                        <w:rPr>
                          <w:rFonts w:cs="Times"/>
                          <w:sz w:val="18"/>
                          <w:szCs w:val="20"/>
                        </w:rPr>
                      </w:pPr>
                      <w:r w:rsidRPr="00D257F0">
                        <w:rPr>
                          <w:rFonts w:ascii="Times New Roman" w:eastAsia="Malgun Gothic" w:hAnsi="Times New Roman" w:hint="eastAsia"/>
                          <w:sz w:val="18"/>
                          <w:szCs w:val="20"/>
                          <w:lang w:eastAsia="ko-KR"/>
                        </w:rPr>
                        <w:t>For</w:t>
                      </w:r>
                      <w:r w:rsidRPr="00D257F0">
                        <w:rPr>
                          <w:rFonts w:ascii="Times New Roman" w:eastAsia="Malgun Gothic" w:hAnsi="Times New Roman"/>
                          <w:sz w:val="18"/>
                          <w:szCs w:val="20"/>
                          <w:lang w:eastAsia="ko-KR"/>
                        </w:rPr>
                        <w:t xml:space="preserve"> the frequency domain resource allocation that is provided with </w:t>
                      </w:r>
                      <w:proofErr w:type="spellStart"/>
                      <w:r w:rsidRPr="00D257F0">
                        <w:rPr>
                          <w:rFonts w:cs="Times"/>
                          <w:i/>
                          <w:sz w:val="18"/>
                          <w:szCs w:val="20"/>
                        </w:rPr>
                        <w:t>frequencyDomainResources</w:t>
                      </w:r>
                      <w:proofErr w:type="spellEnd"/>
                      <w:r w:rsidRPr="00D257F0">
                        <w:rPr>
                          <w:rFonts w:cs="Times"/>
                          <w:sz w:val="18"/>
                          <w:szCs w:val="20"/>
                        </w:rPr>
                        <w:t xml:space="preserve"> in </w:t>
                      </w:r>
                      <w:r w:rsidRPr="00D257F0">
                        <w:rPr>
                          <w:rFonts w:ascii="Times New Roman" w:eastAsia="Malgun Gothic" w:hAnsi="Times New Roman"/>
                          <w:sz w:val="18"/>
                          <w:szCs w:val="20"/>
                          <w:lang w:eastAsia="ko-KR"/>
                        </w:rPr>
                        <w:t>CORESET configuration</w:t>
                      </w:r>
                      <w:r w:rsidRPr="00D257F0">
                        <w:rPr>
                          <w:rFonts w:cs="Times"/>
                          <w:sz w:val="18"/>
                          <w:szCs w:val="20"/>
                        </w:rPr>
                        <w:t>,</w:t>
                      </w:r>
                    </w:p>
                    <w:p w14:paraId="602FCCCF" w14:textId="77777777"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Introduce a new RRC parameter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(with the value range of </w:t>
                      </w:r>
                      <w:proofErr w:type="gramStart"/>
                      <w:r w:rsidRPr="00D257F0">
                        <w:rPr>
                          <w:rFonts w:ascii="Times New Roman" w:eastAsia="Malgun Gothic" w:hAnsi="Times New Roman"/>
                          <w:sz w:val="20"/>
                          <w:szCs w:val="20"/>
                          <w:lang w:eastAsia="ko-KR"/>
                        </w:rPr>
                        <w:t>0,1,…</w:t>
                      </w:r>
                      <w:proofErr w:type="gramEnd"/>
                      <w:r w:rsidRPr="00D257F0">
                        <w:rPr>
                          <w:rFonts w:ascii="Times New Roman" w:eastAsia="Malgun Gothic" w:hAnsi="Times New Roman"/>
                          <w:sz w:val="20"/>
                          <w:szCs w:val="20"/>
                          <w:lang w:eastAsia="ko-KR"/>
                        </w:rPr>
                        <w:t xml:space="preserve">,5) in </w:t>
                      </w:r>
                      <w:proofErr w:type="spellStart"/>
                      <w:r w:rsidRPr="00D257F0">
                        <w:rPr>
                          <w:rFonts w:ascii="Times New Roman" w:eastAsia="Malgun Gothic" w:hAnsi="Times New Roman"/>
                          <w:i/>
                          <w:sz w:val="20"/>
                          <w:szCs w:val="20"/>
                          <w:lang w:eastAsia="ko-KR"/>
                        </w:rPr>
                        <w:t>ControlResoureSet</w:t>
                      </w:r>
                      <w:proofErr w:type="spellEnd"/>
                      <w:r w:rsidRPr="00D257F0">
                        <w:rPr>
                          <w:rFonts w:ascii="Times New Roman" w:eastAsia="Malgun Gothic" w:hAnsi="Times New Roman"/>
                          <w:i/>
                          <w:sz w:val="20"/>
                          <w:szCs w:val="20"/>
                          <w:lang w:eastAsia="ko-KR"/>
                        </w:rPr>
                        <w:t xml:space="preserve"> </w:t>
                      </w:r>
                      <w:r w:rsidRPr="00D257F0">
                        <w:rPr>
                          <w:rFonts w:ascii="Times New Roman" w:eastAsia="Malgun Gothic" w:hAnsi="Times New Roman"/>
                          <w:sz w:val="20"/>
                          <w:szCs w:val="20"/>
                          <w:lang w:eastAsia="ko-KR"/>
                        </w:rPr>
                        <w:t>IE.</w:t>
                      </w:r>
                    </w:p>
                    <w:p w14:paraId="24D10322" w14:textId="77777777" w:rsidR="00D257F0" w:rsidRPr="00D257F0" w:rsidRDefault="00D257F0" w:rsidP="00D257F0">
                      <w:pPr>
                        <w:pStyle w:val="ae"/>
                        <w:widowControl/>
                        <w:numPr>
                          <w:ilvl w:val="1"/>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If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is not configured,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is 0</w:t>
                      </w:r>
                    </w:p>
                    <w:p w14:paraId="0171F257" w14:textId="77777777"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The bits of the 45-bit bitmap </w:t>
                      </w:r>
                      <w:proofErr w:type="spellStart"/>
                      <w:r w:rsidRPr="00D257F0">
                        <w:rPr>
                          <w:rFonts w:cs="Times"/>
                          <w:i/>
                          <w:sz w:val="20"/>
                          <w:szCs w:val="20"/>
                        </w:rPr>
                        <w:t>frequencyDomainResources</w:t>
                      </w:r>
                      <w:proofErr w:type="spellEnd"/>
                      <w:r w:rsidRPr="00D257F0">
                        <w:rPr>
                          <w:rFonts w:cs="Times"/>
                          <w:sz w:val="20"/>
                          <w:szCs w:val="20"/>
                        </w:rPr>
                        <w:t xml:space="preserve"> </w:t>
                      </w:r>
                      <w:r w:rsidRPr="00D257F0">
                        <w:rPr>
                          <w:rFonts w:ascii="Times New Roman" w:eastAsia="Malgun Gothic" w:hAnsi="Times New Roman"/>
                          <w:sz w:val="20"/>
                          <w:szCs w:val="20"/>
                          <w:lang w:eastAsia="ko-KR"/>
                        </w:rPr>
                        <w:t>have a one-to-one mapping with non-overlapping groups of 6 consecutive PRBs, in ascending order of the PRB index in the BWP with the starting PRB posi</w:t>
                      </w:r>
                      <w:bookmarkStart w:id="3" w:name="_GoBack"/>
                      <w:bookmarkEnd w:id="3"/>
                      <w:r w:rsidRPr="00D257F0">
                        <w:rPr>
                          <w:rFonts w:ascii="Times New Roman" w:eastAsia="Malgun Gothic" w:hAnsi="Times New Roman"/>
                          <w:sz w:val="20"/>
                          <w:szCs w:val="20"/>
                          <w:lang w:eastAsia="ko-KR"/>
                        </w:rPr>
                        <w:t>tion as {the first PRB index in the BWP +</w:t>
                      </w:r>
                      <w:r w:rsidRPr="00D257F0">
                        <w:rPr>
                          <w:rFonts w:ascii="Times New Roman" w:eastAsia="Malgun Gothic" w:hAnsi="Times New Roman"/>
                          <w:i/>
                          <w:sz w:val="20"/>
                          <w:szCs w:val="20"/>
                          <w:lang w:eastAsia="ko-KR"/>
                        </w:rPr>
                        <w:t xml:space="preserve">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for a CORESET.</w:t>
                      </w:r>
                    </w:p>
                    <w:p w14:paraId="0B6AB5EC" w14:textId="77777777"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sz w:val="20"/>
                          <w:szCs w:val="20"/>
                          <w:lang w:eastAsia="ko-KR"/>
                        </w:rPr>
                        <w:t xml:space="preserve">FFS: For multi-cluster CORESET configuration, </w:t>
                      </w:r>
                      <w:proofErr w:type="spellStart"/>
                      <w:r w:rsidRPr="00D257F0">
                        <w:rPr>
                          <w:rFonts w:ascii="Times New Roman" w:eastAsia="Malgun Gothic" w:hAnsi="Times New Roman"/>
                          <w:i/>
                          <w:sz w:val="20"/>
                          <w:szCs w:val="20"/>
                          <w:lang w:eastAsia="ko-KR"/>
                        </w:rPr>
                        <w:t>rb</w:t>
                      </w:r>
                      <w:proofErr w:type="spellEnd"/>
                      <w:r w:rsidRPr="00D257F0">
                        <w:rPr>
                          <w:rFonts w:ascii="Times New Roman" w:eastAsia="Malgun Gothic" w:hAnsi="Times New Roman"/>
                          <w:i/>
                          <w:sz w:val="20"/>
                          <w:szCs w:val="20"/>
                          <w:lang w:eastAsia="ko-KR"/>
                        </w:rPr>
                        <w:t>-Offset</w:t>
                      </w:r>
                      <w:r w:rsidRPr="00D257F0">
                        <w:rPr>
                          <w:rFonts w:ascii="Times New Roman" w:eastAsia="Malgun Gothic" w:hAnsi="Times New Roman"/>
                          <w:sz w:val="20"/>
                          <w:szCs w:val="20"/>
                          <w:lang w:eastAsia="ko-KR"/>
                        </w:rPr>
                        <w:t xml:space="preserve"> also applies to the RB offset between the starting PRB index of the first 6 PRB group and the first PRB index in each RB set. Full 6 PRB groups are counted till the end of the RB set. The bits in </w:t>
                      </w:r>
                      <w:proofErr w:type="spellStart"/>
                      <w:r w:rsidRPr="00D257F0">
                        <w:rPr>
                          <w:rFonts w:cs="Times"/>
                          <w:i/>
                          <w:sz w:val="20"/>
                          <w:szCs w:val="20"/>
                        </w:rPr>
                        <w:t>frequencyDomainResources</w:t>
                      </w:r>
                      <w:proofErr w:type="spellEnd"/>
                      <w:r w:rsidRPr="00D257F0">
                        <w:rPr>
                          <w:rFonts w:cs="Times"/>
                          <w:i/>
                          <w:sz w:val="20"/>
                          <w:szCs w:val="20"/>
                        </w:rPr>
                        <w:t xml:space="preserve"> </w:t>
                      </w:r>
                      <w:r w:rsidRPr="00D257F0">
                        <w:rPr>
                          <w:rFonts w:cs="Times"/>
                          <w:sz w:val="20"/>
                          <w:szCs w:val="20"/>
                        </w:rPr>
                        <w:t>sequentially maps to the 6 RB groups in all RB sets in the BWP.</w:t>
                      </w:r>
                    </w:p>
                    <w:p w14:paraId="57D0590A" w14:textId="5E06FFDE" w:rsidR="00D257F0" w:rsidRPr="00D257F0" w:rsidRDefault="00D257F0" w:rsidP="00D257F0">
                      <w:pPr>
                        <w:pStyle w:val="ae"/>
                        <w:widowControl/>
                        <w:numPr>
                          <w:ilvl w:val="0"/>
                          <w:numId w:val="59"/>
                        </w:numPr>
                        <w:spacing w:after="160" w:line="256" w:lineRule="auto"/>
                        <w:ind w:firstLineChars="0"/>
                        <w:contextualSpacing/>
                        <w:rPr>
                          <w:rFonts w:ascii="Times New Roman" w:eastAsia="Malgun Gothic" w:hAnsi="Times New Roman"/>
                          <w:sz w:val="20"/>
                          <w:szCs w:val="20"/>
                          <w:lang w:eastAsia="ko-KR"/>
                        </w:rPr>
                      </w:pPr>
                      <w:r w:rsidRPr="00D257F0">
                        <w:rPr>
                          <w:rFonts w:ascii="Times New Roman" w:eastAsia="Malgun Gothic" w:hAnsi="Times New Roman" w:hint="eastAsia"/>
                          <w:sz w:val="20"/>
                          <w:szCs w:val="20"/>
                          <w:lang w:eastAsia="ko-KR"/>
                        </w:rPr>
                        <w:t xml:space="preserve">Note: Cluster above </w:t>
                      </w:r>
                      <w:r w:rsidRPr="00D257F0">
                        <w:rPr>
                          <w:rFonts w:ascii="Times New Roman" w:eastAsia="Malgun Gothic" w:hAnsi="Times New Roman"/>
                          <w:sz w:val="20"/>
                          <w:szCs w:val="20"/>
                          <w:lang w:eastAsia="ko-KR"/>
                        </w:rPr>
                        <w:t>implies</w:t>
                      </w:r>
                      <w:r w:rsidRPr="00D257F0">
                        <w:rPr>
                          <w:rFonts w:ascii="Times New Roman" w:eastAsia="Malgun Gothic" w:hAnsi="Times New Roman" w:hint="eastAsia"/>
                          <w:sz w:val="20"/>
                          <w:szCs w:val="20"/>
                          <w:lang w:eastAsia="ko-KR"/>
                        </w:rPr>
                        <w:t xml:space="preserve"> </w:t>
                      </w:r>
                      <w:r w:rsidRPr="00D257F0">
                        <w:rPr>
                          <w:rFonts w:ascii="Times New Roman" w:eastAsia="Malgun Gothic" w:hAnsi="Times New Roman"/>
                          <w:sz w:val="20"/>
                          <w:szCs w:val="20"/>
                          <w:lang w:eastAsia="ko-KR"/>
                        </w:rPr>
                        <w:t>a group of resource blocks that are not contiguous in frequency</w:t>
                      </w:r>
                    </w:p>
                  </w:txbxContent>
                </v:textbox>
                <w10:wrap type="square" anchorx="margin"/>
              </v:shape>
            </w:pict>
          </mc:Fallback>
        </mc:AlternateContent>
      </w:r>
    </w:p>
    <w:p w14:paraId="5478E7B8" w14:textId="7AB6CC12" w:rsidR="003251E2" w:rsidRPr="00D257F0" w:rsidRDefault="00544AA6" w:rsidP="00D257F0">
      <w:pPr>
        <w:spacing w:before="120" w:after="120"/>
        <w:jc w:val="both"/>
        <w:rPr>
          <w:rFonts w:ascii="Times New Roman" w:hAnsi="Times New Roman"/>
        </w:rPr>
      </w:pPr>
      <w:r>
        <w:rPr>
          <w:rFonts w:ascii="Times New Roman" w:hAnsi="Times New Roman"/>
        </w:rPr>
        <w:t>For wideband operation, it is beneficial</w:t>
      </w:r>
      <w:r w:rsidR="003251E2" w:rsidRPr="00D257F0">
        <w:rPr>
          <w:rFonts w:ascii="Times New Roman" w:hAnsi="Times New Roman"/>
        </w:rPr>
        <w:t xml:space="preserve"> to configure a multi-cluster CORESET configuration spanning multiple </w:t>
      </w:r>
      <w:r w:rsidR="009148E4">
        <w:rPr>
          <w:rFonts w:ascii="Times New Roman" w:hAnsi="Times New Roman"/>
        </w:rPr>
        <w:t>RB set</w:t>
      </w:r>
      <w:r w:rsidR="003251E2" w:rsidRPr="00D257F0">
        <w:rPr>
          <w:rFonts w:ascii="Times New Roman" w:hAnsi="Times New Roman"/>
        </w:rPr>
        <w:t xml:space="preserve"> while all or most of PDCCH candidates are located in one </w:t>
      </w:r>
      <w:r w:rsidR="009148E4">
        <w:rPr>
          <w:rFonts w:ascii="Times New Roman" w:hAnsi="Times New Roman"/>
        </w:rPr>
        <w:t>RB set</w:t>
      </w:r>
      <w:r w:rsidR="003251E2" w:rsidRPr="00D257F0">
        <w:rPr>
          <w:rFonts w:ascii="Times New Roman" w:hAnsi="Times New Roman"/>
        </w:rPr>
        <w:t xml:space="preserve"> after appropriate CCE-to-PDCCH mapping configuration. To achieve this, the first condition is that CCE should be configured as non-interleaved. Taking interleave case in </w:t>
      </w:r>
      <w:r w:rsidR="00504F91">
        <w:rPr>
          <w:rFonts w:ascii="Times New Roman" w:hAnsi="Times New Roman"/>
        </w:rPr>
        <w:fldChar w:fldCharType="begin"/>
      </w:r>
      <w:r w:rsidR="00504F91">
        <w:rPr>
          <w:rFonts w:ascii="Times New Roman" w:hAnsi="Times New Roman"/>
        </w:rPr>
        <w:instrText xml:space="preserve"> REF _Ref32417276 \h  \* MERGEFORMAT </w:instrText>
      </w:r>
      <w:r w:rsidR="00504F91">
        <w:rPr>
          <w:rFonts w:ascii="Times New Roman" w:hAnsi="Times New Roman"/>
        </w:rPr>
      </w:r>
      <w:r w:rsidR="00504F91">
        <w:rPr>
          <w:rFonts w:ascii="Times New Roman" w:hAnsi="Times New Roman"/>
        </w:rPr>
        <w:fldChar w:fldCharType="separate"/>
      </w:r>
      <w:r w:rsidR="00504F91" w:rsidRPr="00504F91">
        <w:rPr>
          <w:rFonts w:ascii="Times New Roman" w:hAnsi="Times New Roman"/>
        </w:rPr>
        <w:t>Figure 1</w:t>
      </w:r>
      <w:r w:rsidR="00504F91">
        <w:rPr>
          <w:rFonts w:ascii="Times New Roman" w:hAnsi="Times New Roman"/>
        </w:rPr>
        <w:fldChar w:fldCharType="end"/>
      </w:r>
      <w:r w:rsidR="003251E2" w:rsidRPr="00D257F0">
        <w:rPr>
          <w:rFonts w:ascii="Times New Roman" w:hAnsi="Times New Roman"/>
        </w:rPr>
        <w:t xml:space="preserve">(b), the contiguous CCE index is located in different </w:t>
      </w:r>
      <w:r w:rsidR="009148E4">
        <w:rPr>
          <w:rFonts w:ascii="Times New Roman" w:hAnsi="Times New Roman"/>
        </w:rPr>
        <w:t>RB set</w:t>
      </w:r>
      <w:r w:rsidR="003251E2" w:rsidRPr="00D257F0">
        <w:rPr>
          <w:rFonts w:ascii="Times New Roman" w:hAnsi="Times New Roman"/>
        </w:rPr>
        <w:t xml:space="preserve"> and thus mapped PDCCH candidates from contiguous CCE will not be in the same PDCCH candidate. For non-interleave case in </w:t>
      </w:r>
      <w:r w:rsidR="00504F91">
        <w:rPr>
          <w:rFonts w:ascii="Times New Roman" w:hAnsi="Times New Roman"/>
        </w:rPr>
        <w:fldChar w:fldCharType="begin"/>
      </w:r>
      <w:r w:rsidR="00504F91">
        <w:rPr>
          <w:rFonts w:ascii="Times New Roman" w:hAnsi="Times New Roman"/>
        </w:rPr>
        <w:instrText xml:space="preserve"> REF _Ref32417276 \h  \* MERGEFORMAT </w:instrText>
      </w:r>
      <w:r w:rsidR="00504F91">
        <w:rPr>
          <w:rFonts w:ascii="Times New Roman" w:hAnsi="Times New Roman"/>
        </w:rPr>
      </w:r>
      <w:r w:rsidR="00504F91">
        <w:rPr>
          <w:rFonts w:ascii="Times New Roman" w:hAnsi="Times New Roman"/>
        </w:rPr>
        <w:fldChar w:fldCharType="separate"/>
      </w:r>
      <w:r w:rsidR="00504F91" w:rsidRPr="00504F91">
        <w:rPr>
          <w:rFonts w:ascii="Times New Roman" w:hAnsi="Times New Roman"/>
        </w:rPr>
        <w:t>Figure 1</w:t>
      </w:r>
      <w:r w:rsidR="00504F91">
        <w:rPr>
          <w:rFonts w:ascii="Times New Roman" w:hAnsi="Times New Roman"/>
        </w:rPr>
        <w:fldChar w:fldCharType="end"/>
      </w:r>
      <w:r w:rsidR="00504F91" w:rsidRPr="00D257F0">
        <w:rPr>
          <w:rFonts w:ascii="Times New Roman" w:hAnsi="Times New Roman"/>
        </w:rPr>
        <w:t xml:space="preserve"> </w:t>
      </w:r>
      <w:r w:rsidR="003251E2" w:rsidRPr="00D257F0">
        <w:rPr>
          <w:rFonts w:ascii="Times New Roman" w:hAnsi="Times New Roman"/>
        </w:rPr>
        <w:t>(a)</w:t>
      </w:r>
      <w:r w:rsidR="003251E2" w:rsidRPr="00D257F0">
        <w:rPr>
          <w:rFonts w:ascii="Times New Roman" w:hAnsi="Times New Roman" w:hint="eastAsia"/>
        </w:rPr>
        <w:t>,</w:t>
      </w:r>
      <w:r w:rsidR="003251E2" w:rsidRPr="00D257F0">
        <w:rPr>
          <w:rFonts w:ascii="Times New Roman" w:hAnsi="Times New Roman"/>
        </w:rPr>
        <w:t xml:space="preserve"> PDCCH candidates could be limited in one </w:t>
      </w:r>
      <w:r w:rsidR="009148E4">
        <w:rPr>
          <w:rFonts w:ascii="Times New Roman" w:hAnsi="Times New Roman"/>
        </w:rPr>
        <w:t>RB set</w:t>
      </w:r>
      <w:r w:rsidR="003251E2" w:rsidRPr="00D257F0">
        <w:rPr>
          <w:rFonts w:ascii="Times New Roman" w:hAnsi="Times New Roman"/>
        </w:rPr>
        <w:t xml:space="preserve"> if configured appropriately, e.g. the number of PRBs in each cluster corresponding to one </w:t>
      </w:r>
      <w:r w:rsidR="009148E4">
        <w:rPr>
          <w:rFonts w:ascii="Times New Roman" w:hAnsi="Times New Roman"/>
        </w:rPr>
        <w:t>RB set</w:t>
      </w:r>
      <w:r w:rsidR="003251E2" w:rsidRPr="00D257F0">
        <w:rPr>
          <w:rFonts w:ascii="Times New Roman" w:hAnsi="Times New Roman"/>
        </w:rPr>
        <w:t xml:space="preserve"> should be integer </w:t>
      </w:r>
      <w:r w:rsidR="00FB7E89">
        <w:rPr>
          <w:rFonts w:ascii="Times New Roman" w:hAnsi="Times New Roman"/>
        </w:rPr>
        <w:t>multiple</w:t>
      </w:r>
      <w:r w:rsidR="003251E2" w:rsidRPr="00D257F0">
        <w:rPr>
          <w:rFonts w:ascii="Times New Roman" w:hAnsi="Times New Roman"/>
        </w:rPr>
        <w:t xml:space="preserve"> of 24 (e.g. 48 as shown in </w:t>
      </w:r>
      <w:r w:rsidR="00504F91">
        <w:rPr>
          <w:rFonts w:ascii="Times New Roman" w:hAnsi="Times New Roman"/>
        </w:rPr>
        <w:fldChar w:fldCharType="begin"/>
      </w:r>
      <w:r w:rsidR="00504F91">
        <w:rPr>
          <w:rFonts w:ascii="Times New Roman" w:hAnsi="Times New Roman"/>
        </w:rPr>
        <w:instrText xml:space="preserve"> REF _Ref32417276 \h  \* MERGEFORMAT </w:instrText>
      </w:r>
      <w:r w:rsidR="00504F91">
        <w:rPr>
          <w:rFonts w:ascii="Times New Roman" w:hAnsi="Times New Roman"/>
        </w:rPr>
      </w:r>
      <w:r w:rsidR="00504F91">
        <w:rPr>
          <w:rFonts w:ascii="Times New Roman" w:hAnsi="Times New Roman"/>
        </w:rPr>
        <w:fldChar w:fldCharType="separate"/>
      </w:r>
      <w:r w:rsidR="00504F91" w:rsidRPr="00504F91">
        <w:rPr>
          <w:rFonts w:ascii="Times New Roman" w:hAnsi="Times New Roman"/>
        </w:rPr>
        <w:t>Figure 1</w:t>
      </w:r>
      <w:r w:rsidR="00504F91">
        <w:rPr>
          <w:rFonts w:ascii="Times New Roman" w:hAnsi="Times New Roman"/>
        </w:rPr>
        <w:fldChar w:fldCharType="end"/>
      </w:r>
      <w:r w:rsidR="003251E2" w:rsidRPr="00D257F0">
        <w:rPr>
          <w:rFonts w:ascii="Times New Roman" w:hAnsi="Times New Roman"/>
        </w:rPr>
        <w:t xml:space="preserve">). For PDCCH candidate mapping from CCE, it depends on many parameters such as search space type (e.g. user specific search space), total number of PRBs (e.g. 96) in configured CORESET, RNTI value (e.g. 60000), CORESET ID (e.g. 2), scheduling type (e.g. self-scheduling), aggregation level, number of PDCCH, slot ID and etc. Then PDCCH candidate example is illustrated in </w:t>
      </w:r>
      <w:r w:rsidR="00504F91">
        <w:rPr>
          <w:rFonts w:ascii="Times New Roman" w:hAnsi="Times New Roman"/>
        </w:rPr>
        <w:fldChar w:fldCharType="begin"/>
      </w:r>
      <w:r w:rsidR="00504F91">
        <w:rPr>
          <w:rFonts w:ascii="Times New Roman" w:hAnsi="Times New Roman"/>
        </w:rPr>
        <w:instrText xml:space="preserve"> REF _Ref32417349 \h  \* MERGEFORMAT </w:instrText>
      </w:r>
      <w:r w:rsidR="00504F91">
        <w:rPr>
          <w:rFonts w:ascii="Times New Roman" w:hAnsi="Times New Roman"/>
        </w:rPr>
      </w:r>
      <w:r w:rsidR="00504F91">
        <w:rPr>
          <w:rFonts w:ascii="Times New Roman" w:hAnsi="Times New Roman"/>
        </w:rPr>
        <w:fldChar w:fldCharType="separate"/>
      </w:r>
      <w:r w:rsidR="00504F91" w:rsidRPr="00504F91">
        <w:rPr>
          <w:rFonts w:ascii="Times New Roman" w:hAnsi="Times New Roman"/>
        </w:rPr>
        <w:t>Figure 2</w:t>
      </w:r>
      <w:r w:rsidR="00504F91">
        <w:rPr>
          <w:rFonts w:ascii="Times New Roman" w:hAnsi="Times New Roman"/>
        </w:rPr>
        <w:fldChar w:fldCharType="end"/>
      </w:r>
      <w:r w:rsidR="00504F91">
        <w:rPr>
          <w:rFonts w:ascii="Times New Roman" w:hAnsi="Times New Roman"/>
        </w:rPr>
        <w:t xml:space="preserve"> </w:t>
      </w:r>
      <w:r w:rsidR="003251E2" w:rsidRPr="00D257F0">
        <w:rPr>
          <w:rFonts w:ascii="Times New Roman" w:hAnsi="Times New Roman"/>
        </w:rPr>
        <w:t xml:space="preserve">based on </w:t>
      </w:r>
      <w:r w:rsidR="00504F91">
        <w:rPr>
          <w:rFonts w:ascii="Times New Roman" w:hAnsi="Times New Roman"/>
        </w:rPr>
        <w:fldChar w:fldCharType="begin"/>
      </w:r>
      <w:r w:rsidR="00504F91">
        <w:rPr>
          <w:rFonts w:ascii="Times New Roman" w:hAnsi="Times New Roman"/>
        </w:rPr>
        <w:instrText xml:space="preserve"> REF _Ref32417276 \h  \* MERGEFORMAT </w:instrText>
      </w:r>
      <w:r w:rsidR="00504F91">
        <w:rPr>
          <w:rFonts w:ascii="Times New Roman" w:hAnsi="Times New Roman"/>
        </w:rPr>
      </w:r>
      <w:r w:rsidR="00504F91">
        <w:rPr>
          <w:rFonts w:ascii="Times New Roman" w:hAnsi="Times New Roman"/>
        </w:rPr>
        <w:fldChar w:fldCharType="separate"/>
      </w:r>
      <w:r w:rsidR="00504F91" w:rsidRPr="00504F91">
        <w:rPr>
          <w:rFonts w:ascii="Times New Roman" w:hAnsi="Times New Roman"/>
        </w:rPr>
        <w:t>Figure 1</w:t>
      </w:r>
      <w:r w:rsidR="00504F91">
        <w:rPr>
          <w:rFonts w:ascii="Times New Roman" w:hAnsi="Times New Roman"/>
        </w:rPr>
        <w:fldChar w:fldCharType="end"/>
      </w:r>
      <w:r w:rsidR="00504F91" w:rsidRPr="00D257F0">
        <w:rPr>
          <w:rFonts w:ascii="Times New Roman" w:hAnsi="Times New Roman"/>
        </w:rPr>
        <w:t xml:space="preserve"> </w:t>
      </w:r>
      <w:r w:rsidR="003251E2" w:rsidRPr="00D257F0">
        <w:rPr>
          <w:rFonts w:ascii="Times New Roman" w:hAnsi="Times New Roman"/>
        </w:rPr>
        <w:t xml:space="preserve">(a) and the above configuration example in the bracket. It is obvious that each PDCCH candidate will locate inside each </w:t>
      </w:r>
      <w:r w:rsidR="009148E4">
        <w:rPr>
          <w:rFonts w:ascii="Times New Roman" w:hAnsi="Times New Roman"/>
        </w:rPr>
        <w:t>RB set</w:t>
      </w:r>
      <w:r w:rsidR="003251E2" w:rsidRPr="00D257F0">
        <w:rPr>
          <w:rFonts w:ascii="Times New Roman" w:hAnsi="Times New Roman"/>
        </w:rPr>
        <w:t>.</w:t>
      </w:r>
    </w:p>
    <w:p w14:paraId="680E9DF8" w14:textId="12A94499" w:rsidR="003251E2" w:rsidRPr="00D257F0" w:rsidRDefault="003251E2" w:rsidP="00D257F0">
      <w:pPr>
        <w:pStyle w:val="a7"/>
        <w:jc w:val="both"/>
        <w:rPr>
          <w:rFonts w:ascii="Times New Roman" w:hAnsi="Times New Roman"/>
          <w:b/>
        </w:rPr>
      </w:pPr>
      <w:bookmarkStart w:id="2" w:name="_Ref16870629"/>
      <w:r w:rsidRPr="00D257F0">
        <w:rPr>
          <w:rFonts w:ascii="Times New Roman" w:hAnsi="Times New Roman"/>
          <w:b/>
        </w:rPr>
        <w:t xml:space="preserve">Observation </w:t>
      </w:r>
      <w:r w:rsidRPr="00D257F0">
        <w:rPr>
          <w:rFonts w:ascii="Times New Roman" w:hAnsi="Times New Roman"/>
          <w:b/>
        </w:rPr>
        <w:fldChar w:fldCharType="begin"/>
      </w:r>
      <w:r w:rsidRPr="00D257F0">
        <w:rPr>
          <w:rFonts w:ascii="Times New Roman" w:hAnsi="Times New Roman"/>
          <w:b/>
        </w:rPr>
        <w:instrText xml:space="preserve"> SEQ Observation \* ARABIC </w:instrText>
      </w:r>
      <w:r w:rsidRPr="00D257F0">
        <w:rPr>
          <w:rFonts w:ascii="Times New Roman" w:hAnsi="Times New Roman"/>
          <w:b/>
        </w:rPr>
        <w:fldChar w:fldCharType="separate"/>
      </w:r>
      <w:r w:rsidR="00504F91">
        <w:rPr>
          <w:rFonts w:ascii="Times New Roman" w:hAnsi="Times New Roman"/>
          <w:b/>
          <w:noProof/>
        </w:rPr>
        <w:t>1</w:t>
      </w:r>
      <w:r w:rsidRPr="00D257F0">
        <w:rPr>
          <w:rFonts w:ascii="Times New Roman" w:hAnsi="Times New Roman"/>
          <w:b/>
        </w:rPr>
        <w:fldChar w:fldCharType="end"/>
      </w:r>
      <w:r w:rsidRPr="00D257F0">
        <w:rPr>
          <w:rFonts w:ascii="Times New Roman" w:hAnsi="Times New Roman" w:hint="eastAsia"/>
          <w:b/>
        </w:rPr>
        <w:t>:</w:t>
      </w:r>
      <w:r w:rsidRPr="00D257F0">
        <w:rPr>
          <w:rFonts w:ascii="Times New Roman" w:hAnsi="Times New Roman"/>
          <w:b/>
        </w:rPr>
        <w:t xml:space="preserve"> Appropriate configuration of multi-cluster CORESET spanning multiple </w:t>
      </w:r>
      <w:r w:rsidR="009148E4">
        <w:rPr>
          <w:rFonts w:ascii="Times New Roman" w:hAnsi="Times New Roman"/>
          <w:b/>
        </w:rPr>
        <w:t>RB set</w:t>
      </w:r>
      <w:r w:rsidRPr="00D257F0">
        <w:rPr>
          <w:rFonts w:ascii="Times New Roman" w:hAnsi="Times New Roman"/>
          <w:b/>
        </w:rPr>
        <w:t xml:space="preserve">s could make PDCCH candidates locate inside each </w:t>
      </w:r>
      <w:r w:rsidR="009148E4">
        <w:rPr>
          <w:rFonts w:ascii="Times New Roman" w:hAnsi="Times New Roman"/>
          <w:b/>
        </w:rPr>
        <w:t>RB set</w:t>
      </w:r>
      <w:r w:rsidRPr="00D257F0">
        <w:rPr>
          <w:rFonts w:ascii="Times New Roman" w:hAnsi="Times New Roman"/>
          <w:b/>
        </w:rPr>
        <w:t xml:space="preserve"> for non-interleave CORESET case.</w:t>
      </w:r>
      <w:bookmarkEnd w:id="2"/>
      <w:r w:rsidRPr="00D257F0">
        <w:rPr>
          <w:rFonts w:ascii="Times New Roman" w:hAnsi="Times New Roman" w:hint="eastAsia"/>
          <w:b/>
        </w:rPr>
        <w:t xml:space="preserve"> </w:t>
      </w:r>
    </w:p>
    <w:p w14:paraId="13CF1148" w14:textId="3B4B4F9E" w:rsidR="003251E2" w:rsidRDefault="003251E2" w:rsidP="003251E2">
      <w:pPr>
        <w:jc w:val="center"/>
        <w:rPr>
          <w:rFonts w:eastAsia="宋体"/>
          <w:lang w:eastAsia="zh-CN"/>
        </w:rPr>
      </w:pPr>
      <w:r>
        <w:rPr>
          <w:rFonts w:eastAsia="宋体"/>
          <w:noProof/>
          <w:lang w:eastAsia="zh-CN"/>
        </w:rPr>
        <w:lastRenderedPageBreak/>
        <w:drawing>
          <wp:inline distT="0" distB="0" distL="0" distR="0" wp14:anchorId="480E6BDF" wp14:editId="7EFFED9B">
            <wp:extent cx="3589020" cy="3867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9020" cy="3867150"/>
                    </a:xfrm>
                    <a:prstGeom prst="rect">
                      <a:avLst/>
                    </a:prstGeom>
                    <a:noFill/>
                  </pic:spPr>
                </pic:pic>
              </a:graphicData>
            </a:graphic>
          </wp:inline>
        </w:drawing>
      </w:r>
    </w:p>
    <w:p w14:paraId="0D372530" w14:textId="10969E0A" w:rsidR="003251E2" w:rsidRDefault="00504F91" w:rsidP="009148E4">
      <w:pPr>
        <w:pStyle w:val="a7"/>
        <w:jc w:val="center"/>
        <w:rPr>
          <w:rFonts w:eastAsia="宋体"/>
          <w:lang w:eastAsia="zh-CN"/>
        </w:rPr>
      </w:pPr>
      <w:bookmarkStart w:id="3" w:name="_Ref32417276"/>
      <w:r w:rsidRPr="009675C2">
        <w:rPr>
          <w:szCs w:val="24"/>
          <w:lang w:val="en-US"/>
        </w:rPr>
        <w:t xml:space="preserve">Figure </w:t>
      </w:r>
      <w:r w:rsidRPr="009675C2">
        <w:rPr>
          <w:szCs w:val="24"/>
          <w:lang w:val="en-US"/>
        </w:rPr>
        <w:fldChar w:fldCharType="begin"/>
      </w:r>
      <w:r w:rsidRPr="009675C2">
        <w:rPr>
          <w:szCs w:val="24"/>
          <w:lang w:val="en-US"/>
        </w:rPr>
        <w:instrText xml:space="preserve"> SEQ Figure \* ARABIC </w:instrText>
      </w:r>
      <w:r w:rsidRPr="009675C2">
        <w:rPr>
          <w:szCs w:val="24"/>
          <w:lang w:val="en-US"/>
        </w:rPr>
        <w:fldChar w:fldCharType="separate"/>
      </w:r>
      <w:r w:rsidRPr="009675C2">
        <w:rPr>
          <w:szCs w:val="24"/>
          <w:lang w:val="en-US"/>
        </w:rPr>
        <w:t>1</w:t>
      </w:r>
      <w:r w:rsidRPr="009675C2">
        <w:rPr>
          <w:szCs w:val="24"/>
          <w:lang w:val="en-US"/>
        </w:rPr>
        <w:fldChar w:fldCharType="end"/>
      </w:r>
      <w:bookmarkEnd w:id="3"/>
      <w:r>
        <w:t xml:space="preserve">  </w:t>
      </w:r>
      <w:r w:rsidR="003251E2">
        <w:rPr>
          <w:rFonts w:eastAsia="宋体"/>
          <w:lang w:eastAsia="zh-CN"/>
        </w:rPr>
        <w:t>Example for non-interleaved and interleaved case</w:t>
      </w:r>
    </w:p>
    <w:p w14:paraId="179A6008" w14:textId="77777777" w:rsidR="003251E2" w:rsidRDefault="003251E2" w:rsidP="003251E2">
      <w:pPr>
        <w:jc w:val="center"/>
        <w:rPr>
          <w:rFonts w:eastAsia="宋体"/>
          <w:lang w:val="en-GB" w:eastAsia="zh-CN"/>
        </w:rPr>
      </w:pPr>
    </w:p>
    <w:p w14:paraId="1862D239" w14:textId="2630DDA6" w:rsidR="003251E2" w:rsidRDefault="003251E2" w:rsidP="003251E2">
      <w:pPr>
        <w:jc w:val="center"/>
        <w:rPr>
          <w:rFonts w:eastAsia="宋体"/>
          <w:lang w:val="en-GB" w:eastAsia="zh-CN"/>
        </w:rPr>
      </w:pPr>
      <w:r>
        <w:rPr>
          <w:rFonts w:eastAsia="宋体"/>
          <w:noProof/>
          <w:lang w:eastAsia="zh-CN"/>
        </w:rPr>
        <w:drawing>
          <wp:inline distT="0" distB="0" distL="0" distR="0" wp14:anchorId="6C4D31B6" wp14:editId="3B4D793D">
            <wp:extent cx="4408170" cy="2329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8170" cy="2329180"/>
                    </a:xfrm>
                    <a:prstGeom prst="rect">
                      <a:avLst/>
                    </a:prstGeom>
                    <a:noFill/>
                  </pic:spPr>
                </pic:pic>
              </a:graphicData>
            </a:graphic>
          </wp:inline>
        </w:drawing>
      </w:r>
    </w:p>
    <w:p w14:paraId="22279AD8" w14:textId="3FA81131" w:rsidR="003251E2" w:rsidRDefault="00504F91" w:rsidP="003251E2">
      <w:pPr>
        <w:jc w:val="center"/>
        <w:rPr>
          <w:rFonts w:eastAsia="宋体"/>
          <w:lang w:val="en-GB" w:eastAsia="zh-CN"/>
        </w:rPr>
      </w:pPr>
      <w:bookmarkStart w:id="4" w:name="_Ref32417349"/>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003251E2">
        <w:rPr>
          <w:rFonts w:eastAsia="宋体"/>
          <w:lang w:val="en-GB" w:eastAsia="zh-CN"/>
        </w:rPr>
        <w:t>Example for PDCCH candidates in non-interleave case</w:t>
      </w:r>
    </w:p>
    <w:p w14:paraId="646C048B" w14:textId="77777777" w:rsidR="003251E2" w:rsidRDefault="003251E2" w:rsidP="003251E2">
      <w:pPr>
        <w:jc w:val="center"/>
        <w:rPr>
          <w:rFonts w:eastAsia="宋体"/>
          <w:lang w:val="en-GB" w:eastAsia="zh-CN"/>
        </w:rPr>
      </w:pPr>
    </w:p>
    <w:p w14:paraId="1EF72B8E" w14:textId="2792288F" w:rsidR="003251E2" w:rsidRDefault="003251E2" w:rsidP="009148E4">
      <w:pPr>
        <w:jc w:val="center"/>
        <w:rPr>
          <w:noProof/>
          <w:lang w:eastAsia="zh-CN"/>
        </w:rPr>
      </w:pPr>
      <w:r w:rsidRPr="007466E0">
        <w:rPr>
          <w:noProof/>
          <w:lang w:eastAsia="zh-CN"/>
        </w:rPr>
        <w:drawing>
          <wp:inline distT="0" distB="0" distL="0" distR="0" wp14:anchorId="5E88143D" wp14:editId="5DFF55F9">
            <wp:extent cx="5174615" cy="147447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4615" cy="1474470"/>
                    </a:xfrm>
                    <a:prstGeom prst="rect">
                      <a:avLst/>
                    </a:prstGeom>
                    <a:noFill/>
                    <a:ln>
                      <a:noFill/>
                    </a:ln>
                  </pic:spPr>
                </pic:pic>
              </a:graphicData>
            </a:graphic>
          </wp:inline>
        </w:drawing>
      </w:r>
    </w:p>
    <w:p w14:paraId="6236E0F2" w14:textId="0F2A45DC" w:rsidR="003251E2" w:rsidRDefault="00504F91" w:rsidP="00504F91">
      <w:pPr>
        <w:jc w:val="center"/>
        <w:rPr>
          <w:rFonts w:eastAsia="宋体"/>
          <w:lang w:val="en-GB"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3251E2">
        <w:rPr>
          <w:rFonts w:eastAsia="宋体"/>
          <w:lang w:val="en-GB" w:eastAsia="zh-CN"/>
        </w:rPr>
        <w:t>Example for PDCCH candidates in non-interleave case</w:t>
      </w:r>
    </w:p>
    <w:p w14:paraId="6E60A038" w14:textId="0701D40A" w:rsidR="003251E2" w:rsidRPr="00544AA6" w:rsidRDefault="003251E2" w:rsidP="00544AA6">
      <w:pPr>
        <w:spacing w:before="120" w:after="120"/>
        <w:jc w:val="both"/>
        <w:rPr>
          <w:rFonts w:ascii="Times New Roman" w:hAnsi="Times New Roman"/>
        </w:rPr>
      </w:pPr>
      <w:r w:rsidRPr="00544AA6">
        <w:rPr>
          <w:rFonts w:ascii="Times New Roman" w:hAnsi="Times New Roman" w:hint="eastAsia"/>
        </w:rPr>
        <w:t>H</w:t>
      </w:r>
      <w:r w:rsidRPr="00544AA6">
        <w:rPr>
          <w:rFonts w:ascii="Times New Roman" w:hAnsi="Times New Roman"/>
        </w:rPr>
        <w:t xml:space="preserve">owever, the frequency domain PRBs for CORESET </w:t>
      </w:r>
      <w:r w:rsidRPr="00544AA6">
        <w:rPr>
          <w:rFonts w:ascii="Times New Roman" w:hAnsi="Times New Roman" w:hint="eastAsia"/>
        </w:rPr>
        <w:t>are</w:t>
      </w:r>
      <w:r w:rsidRPr="00544AA6">
        <w:rPr>
          <w:rFonts w:ascii="Times New Roman" w:hAnsi="Times New Roman"/>
        </w:rPr>
        <w:t xml:space="preserve"> configured through </w:t>
      </w:r>
      <w:r w:rsidRPr="00544AA6">
        <w:rPr>
          <w:rFonts w:ascii="Times New Roman" w:hAnsi="Times New Roman"/>
          <w:i/>
        </w:rPr>
        <w:t>frequencyDomainResources</w:t>
      </w:r>
      <w:r w:rsidRPr="00544AA6">
        <w:rPr>
          <w:rFonts w:ascii="Times New Roman" w:hAnsi="Times New Roman"/>
        </w:rPr>
        <w:t xml:space="preserve"> field in the information element </w:t>
      </w:r>
      <w:proofErr w:type="spellStart"/>
      <w:r w:rsidRPr="00544AA6">
        <w:rPr>
          <w:rFonts w:ascii="Times New Roman" w:hAnsi="Times New Roman"/>
          <w:i/>
        </w:rPr>
        <w:t>ControlResourceSet</w:t>
      </w:r>
      <w:proofErr w:type="spellEnd"/>
      <w:r w:rsidRPr="00544AA6">
        <w:rPr>
          <w:rFonts w:ascii="Times New Roman" w:hAnsi="Times New Roman"/>
        </w:rPr>
        <w:t>. It is a bitmap with fixed size of 45 bits, where each bit represent</w:t>
      </w:r>
      <w:r w:rsidRPr="00544AA6">
        <w:rPr>
          <w:rFonts w:ascii="Times New Roman" w:hAnsi="Times New Roman" w:hint="eastAsia"/>
        </w:rPr>
        <w:t>s</w:t>
      </w:r>
      <w:r w:rsidRPr="00544AA6">
        <w:rPr>
          <w:rFonts w:ascii="Times New Roman" w:hAnsi="Times New Roman"/>
        </w:rPr>
        <w:t xml:space="preserve"> 6 contiguous PRBs. The first bit indicates the first 6 PRBs starting from </w:t>
      </w:r>
      <w:r w:rsidRPr="00544AA6">
        <w:rPr>
          <w:rFonts w:ascii="Times New Roman" w:hAnsi="Times New Roman" w:hint="eastAsia"/>
        </w:rPr>
        <w:t xml:space="preserve">the </w:t>
      </w:r>
      <w:r w:rsidRPr="00544AA6">
        <w:rPr>
          <w:rFonts w:ascii="Times New Roman" w:hAnsi="Times New Roman"/>
        </w:rPr>
        <w:t xml:space="preserve">BWP boundary. At the same time, in order to make sure PDCCH candidate could be transmitted even when one </w:t>
      </w:r>
      <w:r w:rsidR="009148E4">
        <w:rPr>
          <w:rFonts w:ascii="Times New Roman" w:hAnsi="Times New Roman"/>
        </w:rPr>
        <w:t>RB set</w:t>
      </w:r>
      <w:r w:rsidRPr="00544AA6">
        <w:rPr>
          <w:rFonts w:ascii="Times New Roman" w:hAnsi="Times New Roman"/>
        </w:rPr>
        <w:t xml:space="preserve"> successes, the </w:t>
      </w:r>
      <w:r w:rsidR="00504F91" w:rsidRPr="00544AA6">
        <w:rPr>
          <w:rFonts w:ascii="Times New Roman" w:hAnsi="Times New Roman"/>
        </w:rPr>
        <w:t>in-carrier</w:t>
      </w:r>
      <w:r w:rsidRPr="00544AA6">
        <w:rPr>
          <w:rFonts w:ascii="Times New Roman" w:hAnsi="Times New Roman"/>
        </w:rPr>
        <w:t xml:space="preserve"> guard band should not be included in the CORESET configuration. To skip one guard band PRB, the PRB groups including that PRB can’t be configured. One example is given below as shown in Figure </w:t>
      </w:r>
      <w:r w:rsidR="00FB7E89">
        <w:rPr>
          <w:rFonts w:ascii="Times New Roman" w:hAnsi="Times New Roman"/>
        </w:rPr>
        <w:t>3</w:t>
      </w:r>
      <w:r w:rsidRPr="00544AA6">
        <w:rPr>
          <w:rFonts w:ascii="Times New Roman" w:hAnsi="Times New Roman"/>
        </w:rPr>
        <w:t>. The UE is configure</w:t>
      </w:r>
      <w:r w:rsidRPr="00544AA6">
        <w:rPr>
          <w:rFonts w:ascii="Times New Roman" w:hAnsi="Times New Roman" w:hint="eastAsia"/>
        </w:rPr>
        <w:t>d</w:t>
      </w:r>
      <w:r w:rsidRPr="00544AA6">
        <w:rPr>
          <w:rFonts w:ascii="Times New Roman" w:hAnsi="Times New Roman"/>
        </w:rPr>
        <w:t xml:space="preserve"> </w:t>
      </w:r>
      <w:r w:rsidRPr="00544AA6">
        <w:rPr>
          <w:rFonts w:ascii="Times New Roman" w:hAnsi="Times New Roman"/>
        </w:rPr>
        <w:lastRenderedPageBreak/>
        <w:t xml:space="preserve">with 80MHz BWP comprising of 217 PRBs. For </w:t>
      </w:r>
      <w:r w:rsidR="009148E4">
        <w:rPr>
          <w:rFonts w:ascii="Times New Roman" w:hAnsi="Times New Roman"/>
        </w:rPr>
        <w:t>RB set</w:t>
      </w:r>
      <w:r w:rsidRPr="00544AA6">
        <w:rPr>
          <w:rFonts w:ascii="Times New Roman" w:hAnsi="Times New Roman"/>
        </w:rPr>
        <w:t xml:space="preserve"> 1, the first 8 bits in </w:t>
      </w:r>
      <w:r w:rsidRPr="00544AA6">
        <w:rPr>
          <w:rFonts w:ascii="Times New Roman" w:hAnsi="Times New Roman"/>
          <w:i/>
        </w:rPr>
        <w:t>frequencyDomainResources</w:t>
      </w:r>
      <w:r w:rsidRPr="00544AA6">
        <w:rPr>
          <w:rFonts w:ascii="Times New Roman" w:hAnsi="Times New Roman"/>
        </w:rPr>
        <w:t xml:space="preserve"> </w:t>
      </w:r>
      <w:r w:rsidRPr="00544AA6">
        <w:rPr>
          <w:rFonts w:ascii="Times New Roman" w:hAnsi="Times New Roman" w:hint="eastAsia"/>
        </w:rPr>
        <w:t>are</w:t>
      </w:r>
      <w:r w:rsidRPr="00544AA6">
        <w:rPr>
          <w:rFonts w:ascii="Times New Roman" w:hAnsi="Times New Roman"/>
        </w:rPr>
        <w:t xml:space="preserve"> set as ‘1’ so that PRB#0-#47 are included in the CORESET configuration. Assuming in-carrier guard band at leas</w:t>
      </w:r>
      <w:r w:rsidR="00FB7E89">
        <w:rPr>
          <w:rFonts w:ascii="Times New Roman" w:hAnsi="Times New Roman"/>
        </w:rPr>
        <w:t>t</w:t>
      </w:r>
      <w:r w:rsidRPr="00544AA6">
        <w:rPr>
          <w:rFonts w:ascii="Times New Roman" w:hAnsi="Times New Roman"/>
        </w:rPr>
        <w:t xml:space="preserve"> needs 2 PRBs </w:t>
      </w:r>
      <w:r w:rsidRPr="00544AA6">
        <w:rPr>
          <w:rFonts w:ascii="Times New Roman" w:hAnsi="Times New Roman" w:hint="eastAsia"/>
        </w:rPr>
        <w:t>at the</w:t>
      </w:r>
      <w:r w:rsidRPr="00544AA6">
        <w:rPr>
          <w:rFonts w:ascii="Times New Roman" w:hAnsi="Times New Roman"/>
        </w:rPr>
        <w:t xml:space="preserve"> </w:t>
      </w:r>
      <w:r w:rsidR="009148E4">
        <w:rPr>
          <w:rFonts w:ascii="Times New Roman" w:hAnsi="Times New Roman"/>
        </w:rPr>
        <w:t>RB set</w:t>
      </w:r>
      <w:r w:rsidRPr="00544AA6">
        <w:rPr>
          <w:rFonts w:ascii="Times New Roman" w:hAnsi="Times New Roman"/>
        </w:rPr>
        <w:t xml:space="preserve"> edge, e.g. PRB #51-54</w:t>
      </w:r>
      <w:r w:rsidRPr="00544AA6">
        <w:rPr>
          <w:rFonts w:ascii="Times New Roman" w:hAnsi="Times New Roman" w:hint="eastAsia"/>
        </w:rPr>
        <w:t>,</w:t>
      </w:r>
      <w:r w:rsidRPr="00544AA6">
        <w:rPr>
          <w:rFonts w:ascii="Times New Roman" w:hAnsi="Times New Roman"/>
        </w:rPr>
        <w:t xml:space="preserve"> in this way, the PRB group #48-#53 and #54-#59 couldn’t be configured due to in carrier guard band. </w:t>
      </w:r>
      <w:r w:rsidR="00504F91" w:rsidRPr="00544AA6">
        <w:rPr>
          <w:rFonts w:ascii="Times New Roman" w:hAnsi="Times New Roman"/>
        </w:rPr>
        <w:t>So,</w:t>
      </w:r>
      <w:r w:rsidRPr="00544AA6">
        <w:rPr>
          <w:rFonts w:ascii="Times New Roman" w:hAnsi="Times New Roman"/>
        </w:rPr>
        <w:t xml:space="preserve"> for </w:t>
      </w:r>
      <w:r w:rsidR="009148E4">
        <w:rPr>
          <w:rFonts w:ascii="Times New Roman" w:hAnsi="Times New Roman"/>
        </w:rPr>
        <w:t>RB set</w:t>
      </w:r>
      <w:r w:rsidRPr="00544AA6">
        <w:rPr>
          <w:rFonts w:ascii="Times New Roman" w:hAnsi="Times New Roman"/>
        </w:rPr>
        <w:t xml:space="preserve"> 2, there is only </w:t>
      </w:r>
      <w:r w:rsidRPr="00544AA6">
        <w:rPr>
          <w:rFonts w:ascii="Times New Roman" w:hAnsi="Times New Roman" w:hint="eastAsia"/>
        </w:rPr>
        <w:t xml:space="preserve">PRB group </w:t>
      </w:r>
      <w:r w:rsidRPr="00544AA6">
        <w:rPr>
          <w:rFonts w:ascii="Times New Roman" w:hAnsi="Times New Roman"/>
        </w:rPr>
        <w:t>#60-#101 could be configured for the multi-cluster corset</w:t>
      </w:r>
      <w:r w:rsidRPr="00544AA6">
        <w:rPr>
          <w:rFonts w:ascii="Times New Roman" w:hAnsi="Times New Roman" w:hint="eastAsia"/>
        </w:rPr>
        <w:t>,</w:t>
      </w:r>
      <w:r w:rsidRPr="00544AA6">
        <w:rPr>
          <w:rFonts w:ascii="Times New Roman" w:hAnsi="Times New Roman"/>
        </w:rPr>
        <w:t xml:space="preserve"> </w:t>
      </w:r>
      <w:r w:rsidRPr="00544AA6">
        <w:rPr>
          <w:rFonts w:ascii="Times New Roman" w:hAnsi="Times New Roman" w:hint="eastAsia"/>
        </w:rPr>
        <w:t>which</w:t>
      </w:r>
      <w:r w:rsidRPr="00544AA6">
        <w:rPr>
          <w:rFonts w:ascii="Times New Roman" w:hAnsi="Times New Roman"/>
        </w:rPr>
        <w:t xml:space="preserve"> is 42 PRBs in total. This couldn’t meet the </w:t>
      </w:r>
      <w:r w:rsidR="00504F91" w:rsidRPr="00544AA6">
        <w:rPr>
          <w:rFonts w:ascii="Times New Roman" w:hAnsi="Times New Roman"/>
        </w:rPr>
        <w:t>above-mentioned</w:t>
      </w:r>
      <w:r w:rsidRPr="00544AA6">
        <w:rPr>
          <w:rFonts w:ascii="Times New Roman" w:hAnsi="Times New Roman"/>
        </w:rPr>
        <w:t xml:space="preserve"> configurations</w:t>
      </w:r>
      <w:r w:rsidRPr="00544AA6">
        <w:rPr>
          <w:rFonts w:ascii="Times New Roman" w:hAnsi="Times New Roman" w:hint="eastAsia"/>
        </w:rPr>
        <w:t xml:space="preserve"> </w:t>
      </w:r>
      <w:r w:rsidRPr="00544AA6">
        <w:rPr>
          <w:rFonts w:ascii="Times New Roman" w:hAnsi="Times New Roman"/>
        </w:rPr>
        <w:t>requirement (i.e. 48 PRBs per CORESET for 30KHz SCS).</w:t>
      </w:r>
    </w:p>
    <w:p w14:paraId="0BEF6B4C" w14:textId="5F6F8D49" w:rsidR="003251E2" w:rsidRPr="00D257F0" w:rsidRDefault="003251E2" w:rsidP="00D257F0">
      <w:pPr>
        <w:pStyle w:val="a7"/>
        <w:jc w:val="both"/>
        <w:rPr>
          <w:rFonts w:ascii="Times New Roman" w:hAnsi="Times New Roman"/>
          <w:b/>
        </w:rPr>
      </w:pPr>
      <w:bookmarkStart w:id="5" w:name="_Ref20990637"/>
      <w:r w:rsidRPr="00D257F0">
        <w:rPr>
          <w:rFonts w:ascii="Times New Roman" w:hAnsi="Times New Roman"/>
          <w:b/>
        </w:rPr>
        <w:t xml:space="preserve">Observation </w:t>
      </w:r>
      <w:r w:rsidRPr="00D257F0">
        <w:rPr>
          <w:rFonts w:ascii="Times New Roman" w:hAnsi="Times New Roman"/>
          <w:b/>
        </w:rPr>
        <w:fldChar w:fldCharType="begin"/>
      </w:r>
      <w:r w:rsidRPr="00D257F0">
        <w:rPr>
          <w:rFonts w:ascii="Times New Roman" w:hAnsi="Times New Roman"/>
          <w:b/>
        </w:rPr>
        <w:instrText xml:space="preserve"> SEQ Observation \* ARABIC </w:instrText>
      </w:r>
      <w:r w:rsidRPr="00D257F0">
        <w:rPr>
          <w:rFonts w:ascii="Times New Roman" w:hAnsi="Times New Roman"/>
          <w:b/>
        </w:rPr>
        <w:fldChar w:fldCharType="separate"/>
      </w:r>
      <w:r w:rsidR="00504F91">
        <w:rPr>
          <w:rFonts w:ascii="Times New Roman" w:hAnsi="Times New Roman"/>
          <w:b/>
          <w:noProof/>
        </w:rPr>
        <w:t>2</w:t>
      </w:r>
      <w:r w:rsidRPr="00D257F0">
        <w:rPr>
          <w:rFonts w:ascii="Times New Roman" w:hAnsi="Times New Roman"/>
          <w:b/>
        </w:rPr>
        <w:fldChar w:fldCharType="end"/>
      </w:r>
      <w:r w:rsidRPr="00D257F0">
        <w:rPr>
          <w:rFonts w:ascii="Times New Roman" w:hAnsi="Times New Roman" w:hint="eastAsia"/>
          <w:b/>
        </w:rPr>
        <w:t>:</w:t>
      </w:r>
      <w:r w:rsidRPr="00D257F0">
        <w:rPr>
          <w:rFonts w:ascii="Times New Roman" w:hAnsi="Times New Roman"/>
          <w:b/>
        </w:rPr>
        <w:t xml:space="preserve"> Current NR Rel15 can’t achieve the appropriate configuration for multi-cluster CORESET to make sure </w:t>
      </w:r>
      <w:r w:rsidRPr="00D257F0">
        <w:rPr>
          <w:rFonts w:ascii="Times New Roman" w:hAnsi="Times New Roman" w:hint="eastAsia"/>
          <w:b/>
        </w:rPr>
        <w:t xml:space="preserve">that </w:t>
      </w:r>
      <w:r w:rsidRPr="00D257F0">
        <w:rPr>
          <w:rFonts w:ascii="Times New Roman" w:hAnsi="Times New Roman"/>
          <w:b/>
        </w:rPr>
        <w:t xml:space="preserve">PDCCH candidate only locates in one </w:t>
      </w:r>
      <w:r w:rsidR="009148E4">
        <w:rPr>
          <w:rFonts w:ascii="Times New Roman" w:hAnsi="Times New Roman"/>
          <w:b/>
        </w:rPr>
        <w:t>RB set</w:t>
      </w:r>
      <w:r w:rsidRPr="00D257F0">
        <w:rPr>
          <w:rFonts w:ascii="Times New Roman" w:hAnsi="Times New Roman"/>
          <w:b/>
        </w:rPr>
        <w:t>.</w:t>
      </w:r>
      <w:bookmarkEnd w:id="5"/>
    </w:p>
    <w:p w14:paraId="7AF40C43" w14:textId="319706C8" w:rsidR="003251E2" w:rsidRPr="00544AA6" w:rsidRDefault="003251E2" w:rsidP="00544AA6">
      <w:pPr>
        <w:spacing w:before="120" w:after="120"/>
        <w:jc w:val="both"/>
        <w:rPr>
          <w:rFonts w:ascii="Times New Roman" w:hAnsi="Times New Roman"/>
        </w:rPr>
      </w:pPr>
      <w:r w:rsidRPr="00544AA6">
        <w:rPr>
          <w:rFonts w:ascii="Times New Roman" w:hAnsi="Times New Roman"/>
        </w:rPr>
        <w:t>To solve this problem, multiple starting offset</w:t>
      </w:r>
      <w:r w:rsidRPr="00544AA6">
        <w:rPr>
          <w:rFonts w:ascii="Times New Roman" w:hAnsi="Times New Roman" w:hint="eastAsia"/>
        </w:rPr>
        <w:t>s</w:t>
      </w:r>
      <w:r w:rsidRPr="00544AA6">
        <w:rPr>
          <w:rFonts w:ascii="Times New Roman" w:hAnsi="Times New Roman"/>
        </w:rPr>
        <w:t xml:space="preserve"> could be included </w:t>
      </w:r>
      <w:r w:rsidR="00D257F0" w:rsidRPr="00544AA6">
        <w:rPr>
          <w:rFonts w:ascii="Times New Roman" w:hAnsi="Times New Roman"/>
        </w:rPr>
        <w:t xml:space="preserve">per RB set </w:t>
      </w:r>
      <w:r w:rsidRPr="00544AA6">
        <w:rPr>
          <w:rFonts w:ascii="Times New Roman" w:hAnsi="Times New Roman"/>
        </w:rPr>
        <w:t>in CORESET configuration instead of fixed starting poi</w:t>
      </w:r>
      <w:r w:rsidR="00544AA6" w:rsidRPr="00544AA6">
        <w:rPr>
          <w:rFonts w:ascii="Times New Roman" w:hAnsi="Times New Roman"/>
        </w:rPr>
        <w:t xml:space="preserve">nt (i.e. PRB#0) for the bitmap, i.e. the </w:t>
      </w:r>
      <w:r w:rsidR="00544AA6">
        <w:rPr>
          <w:rFonts w:ascii="Times New Roman" w:hAnsi="Times New Roman"/>
        </w:rPr>
        <w:t xml:space="preserve">already </w:t>
      </w:r>
      <w:r w:rsidR="00544AA6" w:rsidRPr="00544AA6">
        <w:rPr>
          <w:rFonts w:ascii="Times New Roman" w:hAnsi="Times New Roman"/>
        </w:rPr>
        <w:t xml:space="preserve">agreed </w:t>
      </w:r>
      <w:proofErr w:type="spellStart"/>
      <w:r w:rsidR="00544AA6" w:rsidRPr="00544AA6">
        <w:rPr>
          <w:rFonts w:ascii="Times New Roman" w:hAnsi="Times New Roman"/>
          <w:i/>
        </w:rPr>
        <w:t>rb</w:t>
      </w:r>
      <w:proofErr w:type="spellEnd"/>
      <w:r w:rsidR="00544AA6" w:rsidRPr="00544AA6">
        <w:rPr>
          <w:rFonts w:ascii="Times New Roman" w:hAnsi="Times New Roman"/>
          <w:i/>
        </w:rPr>
        <w:t>-Offset</w:t>
      </w:r>
      <w:r w:rsidR="00544AA6" w:rsidRPr="00544AA6">
        <w:rPr>
          <w:rFonts w:ascii="Times New Roman" w:hAnsi="Times New Roman"/>
        </w:rPr>
        <w:t xml:space="preserve"> also applies to the RB offset between the starting PRB index of the first 6 PRB group and the first PRB index in each RB set.</w:t>
      </w:r>
    </w:p>
    <w:p w14:paraId="7F05093D" w14:textId="2A534702" w:rsidR="000F4BB5" w:rsidRPr="00544AA6" w:rsidRDefault="003251E2" w:rsidP="00544AA6">
      <w:pPr>
        <w:pStyle w:val="a7"/>
        <w:jc w:val="both"/>
        <w:rPr>
          <w:rFonts w:ascii="Times New Roman" w:hAnsi="Times New Roman"/>
          <w:b/>
        </w:rPr>
      </w:pPr>
      <w:bookmarkStart w:id="6" w:name="_Ref20990648"/>
      <w:bookmarkStart w:id="7" w:name="_Ref32342753"/>
      <w:r w:rsidRPr="00544AA6">
        <w:rPr>
          <w:rFonts w:ascii="Times New Roman" w:hAnsi="Times New Roman"/>
          <w:b/>
        </w:rPr>
        <w:t>P</w:t>
      </w:r>
      <w:r w:rsidRPr="00544AA6">
        <w:rPr>
          <w:rFonts w:ascii="Times New Roman" w:hAnsi="Times New Roman" w:hint="eastAsia"/>
          <w:b/>
        </w:rPr>
        <w:t xml:space="preserve">roposal </w:t>
      </w:r>
      <w:r w:rsidRPr="00544AA6">
        <w:rPr>
          <w:rFonts w:ascii="Times New Roman" w:hAnsi="Times New Roman"/>
          <w:b/>
        </w:rPr>
        <w:fldChar w:fldCharType="begin"/>
      </w:r>
      <w:r w:rsidRPr="00544AA6">
        <w:rPr>
          <w:rFonts w:ascii="Times New Roman" w:hAnsi="Times New Roman"/>
          <w:b/>
        </w:rPr>
        <w:instrText xml:space="preserve"> </w:instrText>
      </w:r>
      <w:r w:rsidRPr="00544AA6">
        <w:rPr>
          <w:rFonts w:ascii="Times New Roman" w:hAnsi="Times New Roman" w:hint="eastAsia"/>
          <w:b/>
        </w:rPr>
        <w:instrText>SEQ Proposal \* ARABIC</w:instrText>
      </w:r>
      <w:r w:rsidRPr="00544AA6">
        <w:rPr>
          <w:rFonts w:ascii="Times New Roman" w:hAnsi="Times New Roman"/>
          <w:b/>
        </w:rPr>
        <w:instrText xml:space="preserve"> </w:instrText>
      </w:r>
      <w:r w:rsidRPr="00544AA6">
        <w:rPr>
          <w:rFonts w:ascii="Times New Roman" w:hAnsi="Times New Roman"/>
          <w:b/>
        </w:rPr>
        <w:fldChar w:fldCharType="separate"/>
      </w:r>
      <w:r w:rsidR="00504F91">
        <w:rPr>
          <w:rFonts w:ascii="Times New Roman" w:hAnsi="Times New Roman"/>
          <w:b/>
          <w:noProof/>
        </w:rPr>
        <w:t>1</w:t>
      </w:r>
      <w:r w:rsidRPr="00544AA6">
        <w:rPr>
          <w:rFonts w:ascii="Times New Roman" w:hAnsi="Times New Roman"/>
          <w:b/>
        </w:rPr>
        <w:fldChar w:fldCharType="end"/>
      </w:r>
      <w:r w:rsidRPr="00544AA6">
        <w:rPr>
          <w:rFonts w:ascii="Times New Roman" w:hAnsi="Times New Roman" w:hint="eastAsia"/>
          <w:b/>
        </w:rPr>
        <w:t>:</w:t>
      </w:r>
      <w:r w:rsidRPr="00544AA6">
        <w:rPr>
          <w:rFonts w:ascii="Times New Roman" w:hAnsi="Times New Roman"/>
          <w:b/>
        </w:rPr>
        <w:t xml:space="preserve"> </w:t>
      </w:r>
      <w:bookmarkStart w:id="8" w:name="PP12"/>
      <w:bookmarkEnd w:id="6"/>
      <w:r w:rsidR="00544AA6" w:rsidRPr="00544AA6">
        <w:rPr>
          <w:rFonts w:ascii="Times New Roman" w:hAnsi="Times New Roman"/>
          <w:b/>
        </w:rPr>
        <w:t xml:space="preserve">For multi-cluster CORESET configuration, </w:t>
      </w:r>
      <w:proofErr w:type="spellStart"/>
      <w:r w:rsidR="00544AA6" w:rsidRPr="00544AA6">
        <w:rPr>
          <w:rFonts w:ascii="Times New Roman" w:hAnsi="Times New Roman"/>
          <w:b/>
        </w:rPr>
        <w:t>rb</w:t>
      </w:r>
      <w:proofErr w:type="spellEnd"/>
      <w:r w:rsidR="00544AA6" w:rsidRPr="00544AA6">
        <w:rPr>
          <w:rFonts w:ascii="Times New Roman" w:hAnsi="Times New Roman"/>
          <w:b/>
        </w:rPr>
        <w:t xml:space="preserve">-Offset also applies to the RB offset between the starting PRB index of the first 6 PRB group and the first PRB index in each RB set. Full 6 PRB groups are counted till the end of the RB set. The bits in </w:t>
      </w:r>
      <w:r w:rsidR="00544AA6" w:rsidRPr="00544AA6">
        <w:rPr>
          <w:rFonts w:ascii="Times New Roman" w:hAnsi="Times New Roman"/>
          <w:b/>
          <w:i/>
        </w:rPr>
        <w:t>frequencyDomainResources</w:t>
      </w:r>
      <w:bookmarkStart w:id="9" w:name="_GoBack"/>
      <w:bookmarkEnd w:id="9"/>
      <w:r w:rsidR="00544AA6" w:rsidRPr="00544AA6">
        <w:rPr>
          <w:rFonts w:ascii="Times New Roman" w:hAnsi="Times New Roman"/>
          <w:b/>
        </w:rPr>
        <w:t xml:space="preserve"> sequentially maps to the 6 RB groups in all RB sets in the BWP</w:t>
      </w:r>
      <w:r w:rsidR="00544AA6">
        <w:rPr>
          <w:rFonts w:ascii="Times New Roman" w:hAnsi="Times New Roman"/>
          <w:b/>
        </w:rPr>
        <w:t>, i.e. adopt the FFS point as agreement.</w:t>
      </w:r>
      <w:bookmarkEnd w:id="7"/>
    </w:p>
    <w:bookmarkEnd w:id="0"/>
    <w:bookmarkEnd w:id="1"/>
    <w:bookmarkEnd w:id="8"/>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2AD59B4" w14:textId="7FB29944"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w:t>
      </w:r>
      <w:r w:rsidR="00544AA6">
        <w:rPr>
          <w:rFonts w:ascii="Times New Roman" w:eastAsia="宋体" w:hAnsi="Times New Roman"/>
          <w:lang w:eastAsia="zh-CN"/>
        </w:rPr>
        <w:t xml:space="preserve"> wideband operation in NRU</w:t>
      </w:r>
      <w:r>
        <w:rPr>
          <w:rFonts w:ascii="Times New Roman" w:eastAsia="宋体" w:hAnsi="Times New Roman"/>
          <w:lang w:eastAsia="zh-CN"/>
        </w:rPr>
        <w:t>, and have the following proposals:</w:t>
      </w:r>
    </w:p>
    <w:p w14:paraId="01AEBC52" w14:textId="477EBE33" w:rsidR="00544AA6" w:rsidRDefault="00544AA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_Ref32342753 \h </w:instrText>
      </w:r>
      <w:r>
        <w:rPr>
          <w:rFonts w:ascii="Times New Roman" w:eastAsia="宋体" w:hAnsi="Times New Roman"/>
          <w:lang w:eastAsia="zh-CN"/>
        </w:rPr>
      </w:r>
      <w:r>
        <w:rPr>
          <w:rFonts w:ascii="Times New Roman" w:eastAsia="宋体" w:hAnsi="Times New Roman"/>
          <w:lang w:eastAsia="zh-CN"/>
        </w:rPr>
        <w:fldChar w:fldCharType="separate"/>
      </w:r>
      <w:r w:rsidR="00504F91" w:rsidRPr="00544AA6">
        <w:rPr>
          <w:rFonts w:ascii="Times New Roman" w:hAnsi="Times New Roman"/>
          <w:b/>
        </w:rPr>
        <w:t>P</w:t>
      </w:r>
      <w:r w:rsidR="00504F91" w:rsidRPr="00544AA6">
        <w:rPr>
          <w:rFonts w:ascii="Times New Roman" w:hAnsi="Times New Roman" w:hint="eastAsia"/>
          <w:b/>
        </w:rPr>
        <w:t xml:space="preserve">roposal </w:t>
      </w:r>
      <w:r w:rsidR="00504F91">
        <w:rPr>
          <w:rFonts w:ascii="Times New Roman" w:hAnsi="Times New Roman"/>
          <w:b/>
          <w:noProof/>
        </w:rPr>
        <w:t>1</w:t>
      </w:r>
      <w:r w:rsidR="00504F91" w:rsidRPr="00544AA6">
        <w:rPr>
          <w:rFonts w:ascii="Times New Roman" w:hAnsi="Times New Roman" w:hint="eastAsia"/>
          <w:b/>
        </w:rPr>
        <w:t>:</w:t>
      </w:r>
      <w:r w:rsidR="00504F91" w:rsidRPr="00544AA6">
        <w:rPr>
          <w:rFonts w:ascii="Times New Roman" w:hAnsi="Times New Roman"/>
          <w:b/>
        </w:rPr>
        <w:t xml:space="preserve"> For multi-cluster CORESET configuration, </w:t>
      </w:r>
      <w:proofErr w:type="spellStart"/>
      <w:r w:rsidR="00504F91" w:rsidRPr="00544AA6">
        <w:rPr>
          <w:rFonts w:ascii="Times New Roman" w:hAnsi="Times New Roman"/>
          <w:b/>
        </w:rPr>
        <w:t>rb</w:t>
      </w:r>
      <w:proofErr w:type="spellEnd"/>
      <w:r w:rsidR="00504F91" w:rsidRPr="00544AA6">
        <w:rPr>
          <w:rFonts w:ascii="Times New Roman" w:hAnsi="Times New Roman"/>
          <w:b/>
        </w:rPr>
        <w:t xml:space="preserve">-Offset also applies to the RB offset between the starting PRB index of the first 6 PRB group and the first PRB index in each RB set. Full 6 PRB groups are counted till the end of the RB set. The bits in </w:t>
      </w:r>
      <w:r w:rsidR="00504F91" w:rsidRPr="00544AA6">
        <w:rPr>
          <w:rFonts w:ascii="Times New Roman" w:hAnsi="Times New Roman"/>
          <w:b/>
          <w:i/>
        </w:rPr>
        <w:t>frequencyDomainResources</w:t>
      </w:r>
      <w:r w:rsidR="00504F91" w:rsidRPr="00544AA6">
        <w:rPr>
          <w:rFonts w:ascii="Times New Roman" w:hAnsi="Times New Roman"/>
          <w:b/>
        </w:rPr>
        <w:t xml:space="preserve"> sequentially maps to the 6 RB groups in all RB sets in the BWP</w:t>
      </w:r>
      <w:r w:rsidR="00504F91">
        <w:rPr>
          <w:rFonts w:ascii="Times New Roman" w:hAnsi="Times New Roman"/>
          <w:b/>
        </w:rPr>
        <w:t>, i.e. adopt the FFS point as agreement.</w:t>
      </w:r>
      <w:r>
        <w:rPr>
          <w:rFonts w:ascii="Times New Roman" w:eastAsia="宋体" w:hAnsi="Times New Roman"/>
          <w:lang w:eastAsia="zh-CN"/>
        </w:rPr>
        <w:fldChar w:fldCharType="end"/>
      </w:r>
    </w:p>
    <w:p w14:paraId="69FCCE1F" w14:textId="43190DED"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3380CBF" w14:textId="3A77ACD4" w:rsidR="009148E4" w:rsidRPr="009148E4" w:rsidRDefault="009148E4" w:rsidP="009148E4">
      <w:pPr>
        <w:pStyle w:val="a0"/>
        <w:numPr>
          <w:ilvl w:val="0"/>
          <w:numId w:val="61"/>
        </w:numPr>
        <w:rPr>
          <w:rFonts w:ascii="Times New Roman" w:eastAsia="宋体" w:hAnsi="Times New Roman"/>
          <w:lang w:eastAsia="zh-CN"/>
        </w:rPr>
      </w:pPr>
      <w:r>
        <w:rPr>
          <w:rFonts w:ascii="Times New Roman" w:eastAsia="宋体" w:hAnsi="Times New Roman"/>
          <w:lang w:eastAsia="zh-CN"/>
        </w:rPr>
        <w:t>RAN1 chairman notes, RAN1 #99, Reno, USA, November 18th – 22nd, 2019.</w:t>
      </w:r>
    </w:p>
    <w:sectPr w:rsidR="009148E4" w:rsidRPr="009148E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394AD" w14:textId="77777777" w:rsidR="00BF7146" w:rsidRDefault="00BF7146">
      <w:r>
        <w:separator/>
      </w:r>
    </w:p>
  </w:endnote>
  <w:endnote w:type="continuationSeparator" w:id="0">
    <w:p w14:paraId="63F5FEA8" w14:textId="77777777" w:rsidR="00BF7146" w:rsidRDefault="00BF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E3E60" w14:textId="77777777" w:rsidR="00BF7146" w:rsidRDefault="00BF7146">
      <w:r>
        <w:separator/>
      </w:r>
    </w:p>
  </w:footnote>
  <w:footnote w:type="continuationSeparator" w:id="0">
    <w:p w14:paraId="2EF3D74E" w14:textId="77777777" w:rsidR="00BF7146" w:rsidRDefault="00BF7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5"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984"/>
        </w:tabs>
        <w:ind w:left="1984"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6"/>
  </w:num>
  <w:num w:numId="3">
    <w:abstractNumId w:val="38"/>
  </w:num>
  <w:num w:numId="4">
    <w:abstractNumId w:val="16"/>
  </w:num>
  <w:num w:numId="5">
    <w:abstractNumId w:val="20"/>
  </w:num>
  <w:num w:numId="6">
    <w:abstractNumId w:val="33"/>
  </w:num>
  <w:num w:numId="7">
    <w:abstractNumId w:val="18"/>
  </w:num>
  <w:num w:numId="8">
    <w:abstractNumId w:val="29"/>
  </w:num>
  <w:num w:numId="9">
    <w:abstractNumId w:val="37"/>
  </w:num>
  <w:num w:numId="10">
    <w:abstractNumId w:val="8"/>
  </w:num>
  <w:num w:numId="11">
    <w:abstractNumId w:val="28"/>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0"/>
  </w:num>
  <w:num w:numId="15">
    <w:abstractNumId w:val="13"/>
  </w:num>
  <w:num w:numId="16">
    <w:abstractNumId w:val="0"/>
  </w:num>
  <w:num w:numId="17">
    <w:abstractNumId w:val="10"/>
  </w:num>
  <w:num w:numId="18">
    <w:abstractNumId w:val="19"/>
  </w:num>
  <w:num w:numId="19">
    <w:abstractNumId w:val="22"/>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6"/>
  </w:num>
  <w:num w:numId="23">
    <w:abstractNumId w:val="12"/>
  </w:num>
  <w:num w:numId="24">
    <w:abstractNumId w:val="41"/>
  </w:num>
  <w:num w:numId="25">
    <w:abstractNumId w:val="17"/>
  </w:num>
  <w:num w:numId="26">
    <w:abstractNumId w:val="2"/>
  </w:num>
  <w:num w:numId="27">
    <w:abstractNumId w:val="31"/>
  </w:num>
  <w:num w:numId="28">
    <w:abstractNumId w:val="24"/>
  </w:num>
  <w:num w:numId="29">
    <w:abstractNumId w:val="4"/>
  </w:num>
  <w:num w:numId="30">
    <w:abstractNumId w:val="15"/>
  </w:num>
  <w:num w:numId="31">
    <w:abstractNumId w:val="40"/>
  </w:num>
  <w:num w:numId="32">
    <w:abstractNumId w:val="23"/>
  </w:num>
  <w:num w:numId="33">
    <w:abstractNumId w:val="7"/>
  </w:num>
  <w:num w:numId="34">
    <w:abstractNumId w:val="36"/>
  </w:num>
  <w:num w:numId="35">
    <w:abstractNumId w:val="41"/>
  </w:num>
  <w:num w:numId="36">
    <w:abstractNumId w:val="43"/>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32"/>
  </w:num>
  <w:num w:numId="44">
    <w:abstractNumId w:val="27"/>
  </w:num>
  <w:num w:numId="45">
    <w:abstractNumId w:val="14"/>
  </w:num>
  <w:num w:numId="46">
    <w:abstractNumId w:val="9"/>
  </w:num>
  <w:num w:numId="47">
    <w:abstractNumId w:val="34"/>
  </w:num>
  <w:num w:numId="48">
    <w:abstractNumId w:val="41"/>
  </w:num>
  <w:num w:numId="49">
    <w:abstractNumId w:val="41"/>
  </w:num>
  <w:num w:numId="50">
    <w:abstractNumId w:val="41"/>
  </w:num>
  <w:num w:numId="51">
    <w:abstractNumId w:val="44"/>
  </w:num>
  <w:num w:numId="52">
    <w:abstractNumId w:val="41"/>
  </w:num>
  <w:num w:numId="53">
    <w:abstractNumId w:val="3"/>
  </w:num>
  <w:num w:numId="54">
    <w:abstractNumId w:val="35"/>
  </w:num>
  <w:num w:numId="55">
    <w:abstractNumId w:val="41"/>
  </w:num>
  <w:num w:numId="56">
    <w:abstractNumId w:val="41"/>
  </w:num>
  <w:num w:numId="57">
    <w:abstractNumId w:val="5"/>
  </w:num>
  <w:num w:numId="58">
    <w:abstractNumId w:val="11"/>
  </w:num>
  <w:num w:numId="59">
    <w:abstractNumId w:val="25"/>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15"/>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1E2"/>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5C0A"/>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4F91"/>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AA6"/>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28F"/>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936"/>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ED7"/>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07F"/>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8E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5C2"/>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142"/>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4EC9"/>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14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8D6"/>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57F0"/>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694"/>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5DB4"/>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8F8"/>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70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E89"/>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824B304B-6DC4-49CA-A338-6698BBC9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1">
    <w:name w:val="批注文字 字符1"/>
    <w:link w:val="ad"/>
    <w:uiPriority w:val="99"/>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2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1"/>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aliases w:val="cap Char1,cap Char Char,Caption Char Char,Caption Char1 Char Char,cap Char Char1 Char,Caption Char Char1 Char Char,cap Char2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CharCharCharCharCharCharCharCharCharChar0">
    <w:name w:val="Char Char Char Char Char Char Char Char Char Char"/>
    <w:basedOn w:val="af"/>
    <w:rsid w:val="003251E2"/>
    <w:pPr>
      <w:widowControl w:val="0"/>
      <w:adjustRightInd w:val="0"/>
      <w:spacing w:line="436" w:lineRule="exact"/>
      <w:ind w:left="357"/>
      <w:outlineLvl w:val="3"/>
    </w:pPr>
    <w:rPr>
      <w:rFonts w:ascii="Tahoma" w:eastAsia="宋体" w:hAnsi="Tahoma"/>
      <w:b/>
      <w:kern w:val="2"/>
      <w:sz w:val="24"/>
      <w:lang w:eastAsia="zh-CN"/>
    </w:rPr>
  </w:style>
  <w:style w:type="character" w:customStyle="1" w:styleId="15">
    <w:name w:val="正文文本 字符1"/>
    <w:semiHidden/>
    <w:qFormat/>
    <w:locked/>
    <w:rsid w:val="009148E4"/>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412242605">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609893412">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00A9E-42C8-4222-8524-6B6F8A55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777</Words>
  <Characters>4434</Characters>
  <Application>Microsoft Office Word</Application>
  <DocSecurity>0</DocSecurity>
  <Lines>36</Lines>
  <Paragraphs>10</Paragraphs>
  <ScaleCrop>false</ScaleCrop>
  <Company>Vivo</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3</cp:revision>
  <cp:lastPrinted>2011-08-03T09:36:00Z</cp:lastPrinted>
  <dcterms:created xsi:type="dcterms:W3CDTF">2020-02-14T10:33:00Z</dcterms:created>
  <dcterms:modified xsi:type="dcterms:W3CDTF">2020-02-14T10:34:00Z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